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E4FE7" w14:textId="77777777" w:rsidR="003D023D" w:rsidRDefault="00704244">
      <w:pPr>
        <w:pStyle w:val="Naslov1"/>
        <w:numPr>
          <w:ilvl w:val="0"/>
          <w:numId w:val="0"/>
        </w:numPr>
        <w:rPr>
          <w:lang w:val="hr-HR"/>
        </w:rPr>
      </w:pPr>
      <w:bookmarkStart w:id="0" w:name="_Toc42488069"/>
      <w:r>
        <w:t>A.</w:t>
      </w:r>
      <w:r>
        <w:tab/>
      </w:r>
      <w:bookmarkEnd w:id="0"/>
      <w:r>
        <w:rPr>
          <w:lang w:val="hr-HR"/>
        </w:rPr>
        <w:t>UPUTE PONUDITELJIMA</w:t>
      </w:r>
    </w:p>
    <w:p w14:paraId="790C1998" w14:textId="7F2EC1EA" w:rsidR="00B913AE" w:rsidRPr="00403FBD" w:rsidRDefault="00704244" w:rsidP="00B913AE">
      <w:pPr>
        <w:spacing w:before="0" w:after="0"/>
        <w:jc w:val="center"/>
        <w:rPr>
          <w:rStyle w:val="Naglaeno"/>
          <w:rFonts w:ascii="Times New Roman" w:hAnsi="Times New Roman"/>
          <w:bCs/>
          <w:sz w:val="24"/>
          <w:szCs w:val="24"/>
          <w:lang w:val="hr-HR"/>
        </w:rPr>
      </w:pPr>
      <w:r w:rsidRPr="00403FBD">
        <w:rPr>
          <w:rStyle w:val="Naglaeno"/>
          <w:rFonts w:ascii="Times New Roman" w:hAnsi="Times New Roman"/>
          <w:bCs/>
          <w:sz w:val="24"/>
          <w:szCs w:val="24"/>
          <w:lang w:val="hr-HR"/>
        </w:rPr>
        <w:t>Nabava medicinsk</w:t>
      </w:r>
      <w:r w:rsidR="00C709A5" w:rsidRPr="00403FBD">
        <w:rPr>
          <w:rStyle w:val="Naglaeno"/>
          <w:rFonts w:ascii="Times New Roman" w:hAnsi="Times New Roman"/>
          <w:bCs/>
          <w:sz w:val="24"/>
          <w:szCs w:val="24"/>
          <w:lang w:val="hr-HR"/>
        </w:rPr>
        <w:t>ih uređaja i</w:t>
      </w:r>
      <w:r w:rsidRPr="00403FBD">
        <w:rPr>
          <w:rStyle w:val="Naglaeno"/>
          <w:rFonts w:ascii="Times New Roman" w:hAnsi="Times New Roman"/>
          <w:bCs/>
          <w:sz w:val="24"/>
          <w:szCs w:val="24"/>
          <w:lang w:val="hr-HR"/>
        </w:rPr>
        <w:t xml:space="preserve"> opreme za potrebe </w:t>
      </w:r>
    </w:p>
    <w:p w14:paraId="603EE3C3" w14:textId="2E6BC173" w:rsidR="003D023D" w:rsidRPr="00403FBD" w:rsidRDefault="00C709A5" w:rsidP="00B913AE">
      <w:pPr>
        <w:spacing w:before="0" w:after="0"/>
        <w:jc w:val="center"/>
        <w:rPr>
          <w:rStyle w:val="Naglaeno"/>
          <w:rFonts w:ascii="Times New Roman" w:hAnsi="Times New Roman"/>
          <w:bCs/>
          <w:sz w:val="24"/>
          <w:szCs w:val="24"/>
          <w:lang w:val="hr-HR"/>
        </w:rPr>
      </w:pPr>
      <w:r w:rsidRPr="00403FBD">
        <w:rPr>
          <w:rStyle w:val="Naglaeno"/>
          <w:rFonts w:ascii="Times New Roman" w:hAnsi="Times New Roman"/>
          <w:bCs/>
          <w:sz w:val="24"/>
          <w:szCs w:val="24"/>
          <w:lang w:val="hr-HR"/>
        </w:rPr>
        <w:t xml:space="preserve">JU </w:t>
      </w:r>
      <w:r w:rsidR="00704244" w:rsidRPr="00403FBD">
        <w:rPr>
          <w:rStyle w:val="Naglaeno"/>
          <w:rFonts w:ascii="Times New Roman" w:hAnsi="Times New Roman"/>
          <w:bCs/>
          <w:sz w:val="24"/>
          <w:szCs w:val="24"/>
          <w:lang w:val="hr-HR"/>
        </w:rPr>
        <w:t xml:space="preserve">Dom zdravlja Ljubuški u okviru projekta RISE - UP </w:t>
      </w:r>
      <w:r w:rsidR="00B913AE" w:rsidRPr="00403FBD">
        <w:rPr>
          <w:rFonts w:ascii="Times New Roman" w:hAnsi="Times New Roman"/>
          <w:bCs/>
          <w:sz w:val="24"/>
          <w:szCs w:val="24"/>
        </w:rPr>
        <w:t>(HR-BA-ME00032)</w:t>
      </w:r>
    </w:p>
    <w:p w14:paraId="67B4A04E" w14:textId="0A75279B" w:rsidR="003D023D" w:rsidRPr="00403FBD" w:rsidRDefault="00704244">
      <w:pPr>
        <w:spacing w:after="240"/>
        <w:jc w:val="center"/>
        <w:rPr>
          <w:rStyle w:val="Naglaeno"/>
          <w:rFonts w:ascii="Times New Roman" w:hAnsi="Times New Roman"/>
          <w:bCs/>
          <w:sz w:val="24"/>
          <w:szCs w:val="24"/>
          <w:lang w:val="hr-HR"/>
        </w:rPr>
      </w:pPr>
      <w:r w:rsidRPr="00403FBD">
        <w:rPr>
          <w:rStyle w:val="Naglaeno"/>
          <w:rFonts w:ascii="Times New Roman" w:hAnsi="Times New Roman"/>
          <w:bCs/>
          <w:sz w:val="24"/>
          <w:szCs w:val="24"/>
          <w:lang w:val="hr-HR"/>
        </w:rPr>
        <w:t>Broj nabave:</w:t>
      </w:r>
      <w:r w:rsidR="00C709A5" w:rsidRPr="00403FBD">
        <w:rPr>
          <w:rStyle w:val="Naglaeno"/>
          <w:rFonts w:ascii="Times New Roman" w:hAnsi="Times New Roman"/>
          <w:bCs/>
          <w:sz w:val="24"/>
          <w:szCs w:val="24"/>
          <w:lang w:val="hr-HR"/>
        </w:rPr>
        <w:t>1128/2024</w:t>
      </w:r>
    </w:p>
    <w:p w14:paraId="1776C2D4" w14:textId="77777777" w:rsidR="003D023D" w:rsidRDefault="00704244">
      <w:pPr>
        <w:pStyle w:val="Podnaslov"/>
        <w:spacing w:before="0" w:after="240"/>
        <w:jc w:val="both"/>
        <w:rPr>
          <w:rFonts w:ascii="Times New Roman" w:hAnsi="Times New Roman"/>
          <w:sz w:val="22"/>
          <w:szCs w:val="22"/>
          <w:lang w:val="en-GB"/>
        </w:rPr>
      </w:pPr>
      <w:r>
        <w:rPr>
          <w:rFonts w:ascii="Times New Roman" w:hAnsi="Times New Roman"/>
          <w:sz w:val="22"/>
          <w:lang w:val="en-GB"/>
        </w:rPr>
        <w:t xml:space="preserve">Podnošenjem ponude ponuditelji u potpunosti i bezrezervno prihvaćaju posebne i opće uvjete koji uređuju ugovor kao jedinu osnovu ovog </w:t>
      </w:r>
      <w:r>
        <w:rPr>
          <w:rFonts w:ascii="Times New Roman" w:hAnsi="Times New Roman"/>
          <w:sz w:val="22"/>
          <w:lang w:val="hr-HR"/>
        </w:rPr>
        <w:t>natječajnog postupka</w:t>
      </w:r>
      <w:r>
        <w:rPr>
          <w:rFonts w:ascii="Times New Roman" w:hAnsi="Times New Roman"/>
          <w:sz w:val="22"/>
          <w:lang w:val="en-GB"/>
        </w:rPr>
        <w:t>, bez obzira na njihove vlastite uvjete prodaje kojih se ovime odriču. Od ponuditelja se očekuje da pažljivo pregledaju i pridržavaju se svih uputa, obrazaca, ugovornih odredbi i specifikacija sadržanih u o</w:t>
      </w:r>
      <w:r>
        <w:rPr>
          <w:rFonts w:ascii="Times New Roman" w:hAnsi="Times New Roman"/>
          <w:sz w:val="22"/>
          <w:lang w:val="hr-HR"/>
        </w:rPr>
        <w:t>voj natječajnoj dokumentaciji</w:t>
      </w:r>
      <w:r>
        <w:rPr>
          <w:rFonts w:ascii="Times New Roman" w:hAnsi="Times New Roman"/>
          <w:sz w:val="22"/>
          <w:lang w:val="en-GB"/>
        </w:rPr>
        <w:t>. Nepodnošenje ponude sa svim traženim podacima i dokumentacijom u navedenom roku dovest će do odbijanja ponude. Ne mogu se uzeti u obzir bilo kakve primjedbe u ponudi koje se odnose na natječajnu dokumentaciju; primjedbe mogu rezultirati trenutačnim odbijanjem ponude bez daljnje evaluacije.</w:t>
      </w:r>
      <w:r>
        <w:rPr>
          <w:rFonts w:ascii="Times New Roman" w:hAnsi="Times New Roman"/>
          <w:sz w:val="22"/>
          <w:lang w:val="hr-HR"/>
        </w:rPr>
        <w:t xml:space="preserve"> </w:t>
      </w:r>
      <w:r>
        <w:rPr>
          <w:rFonts w:ascii="Times New Roman" w:hAnsi="Times New Roman"/>
          <w:sz w:val="22"/>
          <w:lang w:val="en-GB"/>
        </w:rPr>
        <w:t xml:space="preserve">Ove Upute utvrđuju pravila za podnošenje, odabir i provedbu ugovora koji se financiraju u okviru ovog poziva na </w:t>
      </w:r>
      <w:r>
        <w:rPr>
          <w:rFonts w:ascii="Times New Roman" w:hAnsi="Times New Roman"/>
          <w:sz w:val="22"/>
          <w:lang w:val="hr-HR"/>
        </w:rPr>
        <w:t>ponudu</w:t>
      </w:r>
      <w:r>
        <w:rPr>
          <w:rFonts w:ascii="Times New Roman" w:hAnsi="Times New Roman"/>
          <w:sz w:val="22"/>
          <w:lang w:val="en-GB"/>
        </w:rPr>
        <w:t xml:space="preserve">, u skladu s Praktičnim vodičem koji je primjenjiv na ovaj poziv (dostupan na internetu </w:t>
      </w:r>
      <w:r>
        <w:rPr>
          <w:rFonts w:ascii="Times New Roman" w:hAnsi="Times New Roman"/>
          <w:sz w:val="22"/>
          <w:lang w:val="hr-HR"/>
        </w:rPr>
        <w:t xml:space="preserve">na: </w:t>
      </w:r>
      <w:hyperlink r:id="rId8" w:history="1">
        <w:r>
          <w:rPr>
            <w:rStyle w:val="Hiperveza"/>
            <w:rFonts w:ascii="Times New Roman" w:hAnsi="Times New Roman"/>
            <w:sz w:val="22"/>
            <w:szCs w:val="22"/>
            <w:lang w:val="en-GB"/>
          </w:rPr>
          <w:t>https://wikis.ec.europa.eu/display/ExactExternalWiki/ePRAG</w:t>
        </w:r>
      </w:hyperlink>
      <w:r>
        <w:rPr>
          <w:rFonts w:ascii="Times New Roman" w:hAnsi="Times New Roman"/>
          <w:sz w:val="22"/>
          <w:szCs w:val="22"/>
          <w:lang w:val="en-GB"/>
        </w:rPr>
        <w:t xml:space="preserve"> ).</w:t>
      </w:r>
    </w:p>
    <w:p w14:paraId="421D0779" w14:textId="53FE6030" w:rsidR="003D023D" w:rsidRDefault="00704244">
      <w:pPr>
        <w:pStyle w:val="Naslov1"/>
      </w:pPr>
      <w:r>
        <w:rPr>
          <w:lang w:val="hr-HR"/>
        </w:rPr>
        <w:t>Predmet ugovora - nabava robe</w:t>
      </w:r>
      <w:r w:rsidR="00C709A5">
        <w:rPr>
          <w:lang w:val="hr-HR"/>
        </w:rPr>
        <w:t xml:space="preserve"> </w:t>
      </w:r>
    </w:p>
    <w:p w14:paraId="6EB4793B" w14:textId="77777777" w:rsidR="003D023D" w:rsidRDefault="00704244">
      <w:pPr>
        <w:pStyle w:val="Naslov2"/>
        <w:keepNext w:val="0"/>
        <w:ind w:left="567" w:hanging="567"/>
        <w:jc w:val="both"/>
        <w:rPr>
          <w:rFonts w:ascii="Times New Roman" w:hAnsi="Times New Roman"/>
          <w:sz w:val="22"/>
          <w:lang w:val="hr-HR"/>
        </w:rPr>
      </w:pPr>
      <w:r>
        <w:rPr>
          <w:rFonts w:ascii="Times New Roman" w:hAnsi="Times New Roman"/>
          <w:sz w:val="22"/>
          <w:lang w:val="en-GB"/>
        </w:rPr>
        <w:t>1.1</w:t>
      </w:r>
      <w:r>
        <w:rPr>
          <w:rFonts w:ascii="Times New Roman" w:hAnsi="Times New Roman"/>
          <w:sz w:val="22"/>
          <w:lang w:val="en-GB"/>
        </w:rPr>
        <w:tab/>
      </w:r>
      <w:r>
        <w:rPr>
          <w:rFonts w:ascii="Times New Roman" w:hAnsi="Times New Roman"/>
          <w:sz w:val="22"/>
          <w:lang w:val="hr-HR"/>
        </w:rPr>
        <w:t xml:space="preserve">Predmet ugovora je nabava, isporuka, istovar, montaža, puštanje u rad, edukacija medicinskog osoblja (o korištenju opreme) i usluge nakon prodaje od strane </w:t>
      </w:r>
      <w:r w:rsidR="00554054" w:rsidRPr="00554054">
        <w:rPr>
          <w:rFonts w:ascii="Times New Roman" w:hAnsi="Times New Roman"/>
          <w:sz w:val="22"/>
          <w:lang w:val="hr-HR"/>
        </w:rPr>
        <w:t>Izvršitelja</w:t>
      </w:r>
      <w:r w:rsidR="00554054">
        <w:rPr>
          <w:rFonts w:ascii="Times New Roman" w:hAnsi="Times New Roman"/>
          <w:color w:val="FF0000"/>
          <w:sz w:val="22"/>
          <w:lang w:val="hr-HR"/>
        </w:rPr>
        <w:t xml:space="preserve"> </w:t>
      </w:r>
      <w:r>
        <w:rPr>
          <w:rFonts w:ascii="Times New Roman" w:hAnsi="Times New Roman"/>
          <w:sz w:val="22"/>
          <w:lang w:val="hr-HR"/>
        </w:rPr>
        <w:t>sljedeće robe:</w:t>
      </w:r>
    </w:p>
    <w:p w14:paraId="1C9BC931" w14:textId="1AC6364C" w:rsidR="00554054" w:rsidRPr="00554054" w:rsidRDefault="00554054" w:rsidP="00554054">
      <w:pPr>
        <w:widowControl w:val="0"/>
        <w:spacing w:before="100" w:after="100"/>
        <w:ind w:left="709" w:right="360"/>
        <w:rPr>
          <w:rFonts w:ascii="Times New Roman" w:hAnsi="Times New Roman"/>
          <w:sz w:val="22"/>
          <w:szCs w:val="22"/>
          <w:lang w:val="hr-HR"/>
        </w:rPr>
      </w:pPr>
      <w:r w:rsidRPr="00554054">
        <w:rPr>
          <w:rFonts w:ascii="Times New Roman" w:hAnsi="Times New Roman"/>
          <w:sz w:val="22"/>
          <w:szCs w:val="22"/>
          <w:lang w:val="hr-HR"/>
        </w:rPr>
        <w:t>Sljedeć</w:t>
      </w:r>
      <w:r w:rsidR="00994EAC">
        <w:rPr>
          <w:rFonts w:ascii="Times New Roman" w:hAnsi="Times New Roman"/>
          <w:sz w:val="22"/>
          <w:szCs w:val="22"/>
          <w:lang w:val="hr-HR"/>
        </w:rPr>
        <w:t xml:space="preserve">i uređaji i </w:t>
      </w:r>
      <w:r w:rsidRPr="00554054">
        <w:rPr>
          <w:rFonts w:ascii="Times New Roman" w:hAnsi="Times New Roman"/>
          <w:sz w:val="22"/>
          <w:szCs w:val="22"/>
          <w:lang w:val="hr-HR"/>
        </w:rPr>
        <w:t xml:space="preserve"> oprema će se nabaviti:</w:t>
      </w:r>
    </w:p>
    <w:p w14:paraId="1F8220EA" w14:textId="137FAEA1"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Integrirani sistem – biokemi</w:t>
      </w:r>
      <w:r w:rsidR="007A7CE1">
        <w:rPr>
          <w:rFonts w:ascii="Times New Roman" w:hAnsi="Times New Roman"/>
          <w:sz w:val="22"/>
          <w:szCs w:val="22"/>
          <w:lang w:val="hr-HR"/>
        </w:rPr>
        <w:t>j</w:t>
      </w:r>
      <w:r w:rsidRPr="00554054">
        <w:rPr>
          <w:rFonts w:ascii="Times New Roman" w:hAnsi="Times New Roman"/>
          <w:sz w:val="22"/>
          <w:szCs w:val="22"/>
          <w:lang w:val="hr-HR"/>
        </w:rPr>
        <w:t>ski-imunokemijski analizator</w:t>
      </w:r>
      <w:r w:rsidR="00DB043F">
        <w:rPr>
          <w:rFonts w:ascii="Times New Roman" w:hAnsi="Times New Roman"/>
          <w:sz w:val="22"/>
          <w:szCs w:val="22"/>
          <w:lang w:val="hr-HR"/>
        </w:rPr>
        <w:t xml:space="preserve"> (1 komad)</w:t>
      </w:r>
      <w:r w:rsidRPr="00554054">
        <w:rPr>
          <w:rFonts w:ascii="Times New Roman" w:hAnsi="Times New Roman"/>
          <w:sz w:val="22"/>
          <w:szCs w:val="22"/>
          <w:lang w:val="hr-HR"/>
        </w:rPr>
        <w:t>;</w:t>
      </w:r>
    </w:p>
    <w:p w14:paraId="5E3568C1" w14:textId="3B565736"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Hematološki 5 diff brojač sa semplerom</w:t>
      </w:r>
      <w:r w:rsidR="00DB043F">
        <w:rPr>
          <w:rFonts w:ascii="Times New Roman" w:hAnsi="Times New Roman"/>
          <w:sz w:val="22"/>
          <w:szCs w:val="22"/>
          <w:lang w:val="hr-HR"/>
        </w:rPr>
        <w:t xml:space="preserve"> </w:t>
      </w:r>
      <w:bookmarkStart w:id="1" w:name="_Hlk181784110"/>
      <w:r w:rsidR="00DB043F">
        <w:rPr>
          <w:rFonts w:ascii="Times New Roman" w:hAnsi="Times New Roman"/>
          <w:sz w:val="22"/>
          <w:szCs w:val="22"/>
          <w:lang w:val="hr-HR"/>
        </w:rPr>
        <w:t>(1 komad)</w:t>
      </w:r>
      <w:bookmarkEnd w:id="1"/>
      <w:r w:rsidRPr="00554054">
        <w:rPr>
          <w:rFonts w:ascii="Times New Roman" w:hAnsi="Times New Roman"/>
          <w:sz w:val="22"/>
          <w:szCs w:val="22"/>
          <w:lang w:val="hr-HR"/>
        </w:rPr>
        <w:t>;</w:t>
      </w:r>
    </w:p>
    <w:p w14:paraId="42009359" w14:textId="6D1225B8"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Centrifuga 32 radna mjesta za vakutajnere</w:t>
      </w:r>
      <w:r w:rsidR="00FF2808">
        <w:rPr>
          <w:rFonts w:ascii="Times New Roman" w:hAnsi="Times New Roman"/>
          <w:sz w:val="22"/>
          <w:szCs w:val="22"/>
          <w:lang w:val="hr-HR"/>
        </w:rPr>
        <w:t xml:space="preserve"> </w:t>
      </w:r>
      <w:r w:rsidR="00DB043F">
        <w:rPr>
          <w:rFonts w:ascii="Times New Roman" w:hAnsi="Times New Roman"/>
          <w:sz w:val="22"/>
          <w:szCs w:val="22"/>
          <w:lang w:val="hr-HR"/>
        </w:rPr>
        <w:t>(1 komad)</w:t>
      </w:r>
      <w:r w:rsidR="00DB043F">
        <w:rPr>
          <w:rFonts w:ascii="Times New Roman" w:hAnsi="Times New Roman"/>
          <w:sz w:val="22"/>
          <w:szCs w:val="22"/>
          <w:lang w:val="hr-HR"/>
        </w:rPr>
        <w:t xml:space="preserve">  </w:t>
      </w:r>
      <w:r w:rsidRPr="00554054">
        <w:rPr>
          <w:rFonts w:ascii="Times New Roman" w:hAnsi="Times New Roman"/>
          <w:sz w:val="22"/>
          <w:szCs w:val="22"/>
          <w:lang w:val="hr-HR"/>
        </w:rPr>
        <w:t>;</w:t>
      </w:r>
    </w:p>
    <w:p w14:paraId="2B219201" w14:textId="5C400F3A"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Centrifuga sa swing out rotorom sa 28 mjesta</w:t>
      </w:r>
      <w:r w:rsidR="00DB043F">
        <w:rPr>
          <w:rFonts w:ascii="Times New Roman" w:hAnsi="Times New Roman"/>
          <w:sz w:val="22"/>
          <w:szCs w:val="22"/>
          <w:lang w:val="hr-HR"/>
        </w:rPr>
        <w:t xml:space="preserve"> </w:t>
      </w:r>
      <w:r w:rsidR="00DB043F">
        <w:rPr>
          <w:rFonts w:ascii="Times New Roman" w:hAnsi="Times New Roman"/>
          <w:sz w:val="22"/>
          <w:szCs w:val="22"/>
          <w:lang w:val="hr-HR"/>
        </w:rPr>
        <w:t>(1 komad)</w:t>
      </w:r>
      <w:r w:rsidRPr="00554054">
        <w:rPr>
          <w:rFonts w:ascii="Times New Roman" w:hAnsi="Times New Roman"/>
          <w:sz w:val="22"/>
          <w:szCs w:val="22"/>
          <w:lang w:val="hr-HR"/>
        </w:rPr>
        <w:t>;</w:t>
      </w:r>
    </w:p>
    <w:p w14:paraId="41EAED94" w14:textId="1CAD1E9C"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Laboratorijski frižider kapaciteta min. 700 l</w:t>
      </w:r>
      <w:r w:rsidR="00DB043F">
        <w:rPr>
          <w:rFonts w:ascii="Times New Roman" w:hAnsi="Times New Roman"/>
          <w:sz w:val="22"/>
          <w:szCs w:val="22"/>
          <w:lang w:val="hr-HR"/>
        </w:rPr>
        <w:t xml:space="preserve"> </w:t>
      </w:r>
      <w:r w:rsidR="00DB043F">
        <w:rPr>
          <w:rFonts w:ascii="Times New Roman" w:hAnsi="Times New Roman"/>
          <w:sz w:val="22"/>
          <w:szCs w:val="22"/>
          <w:lang w:val="hr-HR"/>
        </w:rPr>
        <w:t>(1 komad)</w:t>
      </w:r>
      <w:r w:rsidR="00DB043F">
        <w:rPr>
          <w:rFonts w:ascii="Times New Roman" w:hAnsi="Times New Roman"/>
          <w:sz w:val="22"/>
          <w:szCs w:val="22"/>
          <w:lang w:val="hr-HR"/>
        </w:rPr>
        <w:t xml:space="preserve"> </w:t>
      </w:r>
      <w:r w:rsidRPr="00554054">
        <w:rPr>
          <w:rFonts w:ascii="Times New Roman" w:hAnsi="Times New Roman"/>
          <w:sz w:val="22"/>
          <w:szCs w:val="22"/>
          <w:lang w:val="hr-HR"/>
        </w:rPr>
        <w:t>;</w:t>
      </w:r>
    </w:p>
    <w:p w14:paraId="6CA92FF6" w14:textId="7269E262"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Test za fekalno okultno krvarenje</w:t>
      </w:r>
      <w:r w:rsidR="00DB043F">
        <w:rPr>
          <w:rFonts w:ascii="Times New Roman" w:hAnsi="Times New Roman"/>
          <w:sz w:val="22"/>
          <w:szCs w:val="22"/>
          <w:lang w:val="hr-HR"/>
        </w:rPr>
        <w:t xml:space="preserve"> (1100 komada)</w:t>
      </w:r>
      <w:r w:rsidRPr="00554054">
        <w:rPr>
          <w:rFonts w:ascii="Times New Roman" w:hAnsi="Times New Roman"/>
          <w:sz w:val="22"/>
          <w:szCs w:val="22"/>
          <w:lang w:val="hr-HR"/>
        </w:rPr>
        <w:t>;</w:t>
      </w:r>
    </w:p>
    <w:p w14:paraId="31A1F178" w14:textId="77EB231E"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Lutka za ALS trening, torzo, bežična konekcija na računalo ili tablet</w:t>
      </w:r>
      <w:r w:rsidR="00DB043F">
        <w:rPr>
          <w:rFonts w:ascii="Times New Roman" w:hAnsi="Times New Roman"/>
          <w:sz w:val="22"/>
          <w:szCs w:val="22"/>
          <w:lang w:val="hr-HR"/>
        </w:rPr>
        <w:t xml:space="preserve"> </w:t>
      </w:r>
      <w:r w:rsidR="00DB043F">
        <w:rPr>
          <w:rFonts w:ascii="Times New Roman" w:hAnsi="Times New Roman"/>
          <w:sz w:val="22"/>
          <w:szCs w:val="22"/>
          <w:lang w:val="hr-HR"/>
        </w:rPr>
        <w:t>(1 komad)</w:t>
      </w:r>
      <w:r w:rsidR="00DB043F">
        <w:rPr>
          <w:rFonts w:ascii="Times New Roman" w:hAnsi="Times New Roman"/>
          <w:sz w:val="22"/>
          <w:szCs w:val="22"/>
          <w:lang w:val="hr-HR"/>
        </w:rPr>
        <w:t xml:space="preserve"> </w:t>
      </w:r>
      <w:r w:rsidRPr="00554054">
        <w:rPr>
          <w:rFonts w:ascii="Times New Roman" w:hAnsi="Times New Roman"/>
          <w:sz w:val="22"/>
          <w:szCs w:val="22"/>
          <w:lang w:val="hr-HR"/>
        </w:rPr>
        <w:t>;</w:t>
      </w:r>
    </w:p>
    <w:p w14:paraId="2CB9613C" w14:textId="5EAEEDF1"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Automatski eksterni defibrilator (AED)</w:t>
      </w:r>
      <w:r w:rsidR="00DB043F" w:rsidRPr="00DB043F">
        <w:rPr>
          <w:rFonts w:ascii="Times New Roman" w:hAnsi="Times New Roman"/>
          <w:sz w:val="22"/>
          <w:szCs w:val="22"/>
          <w:lang w:val="hr-HR"/>
        </w:rPr>
        <w:t xml:space="preserve"> </w:t>
      </w:r>
      <w:r w:rsidR="00DB043F">
        <w:rPr>
          <w:rFonts w:ascii="Times New Roman" w:hAnsi="Times New Roman"/>
          <w:sz w:val="22"/>
          <w:szCs w:val="22"/>
          <w:lang w:val="hr-HR"/>
        </w:rPr>
        <w:t>(1 komad)</w:t>
      </w:r>
      <w:r w:rsidR="00DB043F">
        <w:rPr>
          <w:rFonts w:ascii="Times New Roman" w:hAnsi="Times New Roman"/>
          <w:sz w:val="22"/>
          <w:szCs w:val="22"/>
          <w:lang w:val="hr-HR"/>
        </w:rPr>
        <w:t xml:space="preserve"> </w:t>
      </w:r>
      <w:r w:rsidRPr="00554054">
        <w:rPr>
          <w:rFonts w:ascii="Times New Roman" w:hAnsi="Times New Roman"/>
          <w:sz w:val="22"/>
          <w:szCs w:val="22"/>
          <w:lang w:val="hr-HR"/>
        </w:rPr>
        <w:t>;</w:t>
      </w:r>
    </w:p>
    <w:p w14:paraId="5ED41010" w14:textId="038D4720"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Trauma torba</w:t>
      </w:r>
      <w:r w:rsidR="00DB043F">
        <w:rPr>
          <w:rFonts w:ascii="Times New Roman" w:hAnsi="Times New Roman"/>
          <w:sz w:val="22"/>
          <w:szCs w:val="22"/>
          <w:lang w:val="hr-HR"/>
        </w:rPr>
        <w:t xml:space="preserve"> (5 komada)</w:t>
      </w:r>
      <w:r w:rsidRPr="00554054">
        <w:rPr>
          <w:rFonts w:ascii="Times New Roman" w:hAnsi="Times New Roman"/>
          <w:sz w:val="22"/>
          <w:szCs w:val="22"/>
          <w:lang w:val="hr-HR"/>
        </w:rPr>
        <w:t>;</w:t>
      </w:r>
    </w:p>
    <w:p w14:paraId="08792AC7" w14:textId="21CF431C"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Savitljive aluminijske udlage za imobilizaciju ekstremiteta</w:t>
      </w:r>
      <w:r w:rsidR="00DB043F">
        <w:rPr>
          <w:rFonts w:ascii="Times New Roman" w:hAnsi="Times New Roman"/>
          <w:sz w:val="22"/>
          <w:szCs w:val="22"/>
          <w:lang w:val="hr-HR"/>
        </w:rPr>
        <w:t xml:space="preserve"> (5 komada)</w:t>
      </w:r>
      <w:r w:rsidRPr="00554054">
        <w:rPr>
          <w:rFonts w:ascii="Times New Roman" w:hAnsi="Times New Roman"/>
          <w:sz w:val="22"/>
          <w:szCs w:val="22"/>
          <w:lang w:val="hr-HR"/>
        </w:rPr>
        <w:t>;</w:t>
      </w:r>
    </w:p>
    <w:p w14:paraId="2B6ADC87" w14:textId="78E63619"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Poveska za zaustavljanje krvarenja</w:t>
      </w:r>
      <w:r w:rsidR="00DB043F">
        <w:rPr>
          <w:rFonts w:ascii="Times New Roman" w:hAnsi="Times New Roman"/>
          <w:sz w:val="22"/>
          <w:szCs w:val="22"/>
          <w:lang w:val="hr-HR"/>
        </w:rPr>
        <w:t xml:space="preserve"> (5 komada)</w:t>
      </w:r>
      <w:r w:rsidRPr="00554054">
        <w:rPr>
          <w:rFonts w:ascii="Times New Roman" w:hAnsi="Times New Roman"/>
          <w:sz w:val="22"/>
          <w:szCs w:val="22"/>
          <w:lang w:val="hr-HR"/>
        </w:rPr>
        <w:t>;</w:t>
      </w:r>
    </w:p>
    <w:p w14:paraId="3D9ADE6A" w14:textId="709DB992"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Podesivi ovratnik za odrasle</w:t>
      </w:r>
      <w:r w:rsidR="00DB043F">
        <w:rPr>
          <w:rFonts w:ascii="Times New Roman" w:hAnsi="Times New Roman"/>
          <w:sz w:val="22"/>
          <w:szCs w:val="22"/>
          <w:lang w:val="hr-HR"/>
        </w:rPr>
        <w:t xml:space="preserve"> (5 komada)</w:t>
      </w:r>
      <w:r w:rsidRPr="00554054">
        <w:rPr>
          <w:rFonts w:ascii="Times New Roman" w:hAnsi="Times New Roman"/>
          <w:sz w:val="22"/>
          <w:szCs w:val="22"/>
          <w:lang w:val="hr-HR"/>
        </w:rPr>
        <w:t>;</w:t>
      </w:r>
    </w:p>
    <w:p w14:paraId="79536B43" w14:textId="55081F53"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Torba za reanimaciju</w:t>
      </w:r>
      <w:r w:rsidR="00DB043F">
        <w:rPr>
          <w:rFonts w:ascii="Times New Roman" w:hAnsi="Times New Roman"/>
          <w:sz w:val="22"/>
          <w:szCs w:val="22"/>
          <w:lang w:val="hr-HR"/>
        </w:rPr>
        <w:t xml:space="preserve"> (2 komada)</w:t>
      </w:r>
      <w:r w:rsidRPr="00554054">
        <w:rPr>
          <w:rFonts w:ascii="Times New Roman" w:hAnsi="Times New Roman"/>
          <w:sz w:val="22"/>
          <w:szCs w:val="22"/>
          <w:lang w:val="hr-HR"/>
        </w:rPr>
        <w:t>;</w:t>
      </w:r>
    </w:p>
    <w:p w14:paraId="1046D29E" w14:textId="258D5D1C"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lastRenderedPageBreak/>
        <w:t>Maska za zbrinjavanje dišnog puta</w:t>
      </w:r>
      <w:r w:rsidR="00DB043F">
        <w:rPr>
          <w:rFonts w:ascii="Times New Roman" w:hAnsi="Times New Roman"/>
          <w:sz w:val="22"/>
          <w:szCs w:val="22"/>
          <w:lang w:val="hr-HR"/>
        </w:rPr>
        <w:t xml:space="preserve"> (15 komada)</w:t>
      </w:r>
      <w:r w:rsidRPr="00554054">
        <w:rPr>
          <w:rFonts w:ascii="Times New Roman" w:hAnsi="Times New Roman"/>
          <w:sz w:val="22"/>
          <w:szCs w:val="22"/>
          <w:lang w:val="hr-HR"/>
        </w:rPr>
        <w:t>;</w:t>
      </w:r>
    </w:p>
    <w:p w14:paraId="080AB2D2" w14:textId="592CC226"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Vakum madrac za odrasle s pumpom</w:t>
      </w:r>
      <w:r w:rsidR="00DB043F">
        <w:rPr>
          <w:rFonts w:ascii="Times New Roman" w:hAnsi="Times New Roman"/>
          <w:sz w:val="22"/>
          <w:szCs w:val="22"/>
          <w:lang w:val="hr-HR"/>
        </w:rPr>
        <w:t xml:space="preserve"> (1 komad)</w:t>
      </w:r>
      <w:r w:rsidRPr="00554054">
        <w:rPr>
          <w:rFonts w:ascii="Times New Roman" w:hAnsi="Times New Roman"/>
          <w:sz w:val="22"/>
          <w:szCs w:val="22"/>
          <w:lang w:val="hr-HR"/>
        </w:rPr>
        <w:t>;</w:t>
      </w:r>
    </w:p>
    <w:p w14:paraId="1D7AD757" w14:textId="5EB18925"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Spinalna daska</w:t>
      </w:r>
      <w:r w:rsidR="00DB043F">
        <w:rPr>
          <w:rFonts w:ascii="Times New Roman" w:hAnsi="Times New Roman"/>
          <w:sz w:val="22"/>
          <w:szCs w:val="22"/>
          <w:lang w:val="hr-HR"/>
        </w:rPr>
        <w:t xml:space="preserve"> (1 komad)</w:t>
      </w:r>
      <w:r w:rsidRPr="00554054">
        <w:rPr>
          <w:rFonts w:ascii="Times New Roman" w:hAnsi="Times New Roman"/>
          <w:sz w:val="22"/>
          <w:szCs w:val="22"/>
          <w:lang w:val="hr-HR"/>
        </w:rPr>
        <w:t>;</w:t>
      </w:r>
    </w:p>
    <w:p w14:paraId="0CA3EF2A" w14:textId="0C7E4F8A"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Transportni aspirator</w:t>
      </w:r>
      <w:r w:rsidR="00DB043F">
        <w:rPr>
          <w:rFonts w:ascii="Times New Roman" w:hAnsi="Times New Roman"/>
          <w:sz w:val="22"/>
          <w:szCs w:val="22"/>
          <w:lang w:val="hr-HR"/>
        </w:rPr>
        <w:t xml:space="preserve"> (1 komad)</w:t>
      </w:r>
      <w:r w:rsidRPr="00554054">
        <w:rPr>
          <w:rFonts w:ascii="Times New Roman" w:hAnsi="Times New Roman"/>
          <w:sz w:val="22"/>
          <w:szCs w:val="22"/>
          <w:lang w:val="hr-HR"/>
        </w:rPr>
        <w:t>;</w:t>
      </w:r>
    </w:p>
    <w:p w14:paraId="081AC779" w14:textId="19963F35"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Platnena nosila sa ALU ramom</w:t>
      </w:r>
      <w:r w:rsidR="00DB043F">
        <w:rPr>
          <w:rFonts w:ascii="Times New Roman" w:hAnsi="Times New Roman"/>
          <w:sz w:val="22"/>
          <w:szCs w:val="22"/>
          <w:lang w:val="hr-HR"/>
        </w:rPr>
        <w:t xml:space="preserve"> (2 komada)</w:t>
      </w:r>
      <w:r w:rsidRPr="00554054">
        <w:rPr>
          <w:rFonts w:ascii="Times New Roman" w:hAnsi="Times New Roman"/>
          <w:sz w:val="22"/>
          <w:szCs w:val="22"/>
          <w:lang w:val="hr-HR"/>
        </w:rPr>
        <w:t>;</w:t>
      </w:r>
    </w:p>
    <w:p w14:paraId="06631CB1" w14:textId="12CB1BCC"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Reanimacijski balon s maskom</w:t>
      </w:r>
      <w:r w:rsidR="00DB043F">
        <w:rPr>
          <w:rFonts w:ascii="Times New Roman" w:hAnsi="Times New Roman"/>
          <w:sz w:val="22"/>
          <w:szCs w:val="22"/>
          <w:lang w:val="hr-HR"/>
        </w:rPr>
        <w:t xml:space="preserve"> (1 komad)</w:t>
      </w:r>
      <w:r w:rsidRPr="00554054">
        <w:rPr>
          <w:rFonts w:ascii="Times New Roman" w:hAnsi="Times New Roman"/>
          <w:sz w:val="22"/>
          <w:szCs w:val="22"/>
          <w:lang w:val="hr-HR"/>
        </w:rPr>
        <w:t>;</w:t>
      </w:r>
    </w:p>
    <w:p w14:paraId="23505A77" w14:textId="4FCE9397"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KED sistem sa uključenim kaiševimai jastučićima</w:t>
      </w:r>
      <w:r w:rsidR="00DB043F">
        <w:rPr>
          <w:rFonts w:ascii="Times New Roman" w:hAnsi="Times New Roman"/>
          <w:sz w:val="22"/>
          <w:szCs w:val="22"/>
          <w:lang w:val="hr-HR"/>
        </w:rPr>
        <w:t xml:space="preserve"> (1 komad)</w:t>
      </w:r>
      <w:r w:rsidRPr="00554054">
        <w:rPr>
          <w:rFonts w:ascii="Times New Roman" w:hAnsi="Times New Roman"/>
          <w:sz w:val="22"/>
          <w:szCs w:val="22"/>
          <w:lang w:val="hr-HR"/>
        </w:rPr>
        <w:t>;</w:t>
      </w:r>
    </w:p>
    <w:p w14:paraId="5CAB487E" w14:textId="14EB35E8"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Transkutani bilirubinometar</w:t>
      </w:r>
      <w:r w:rsidR="00DB043F">
        <w:rPr>
          <w:rFonts w:ascii="Times New Roman" w:hAnsi="Times New Roman"/>
          <w:sz w:val="22"/>
          <w:szCs w:val="22"/>
          <w:lang w:val="hr-HR"/>
        </w:rPr>
        <w:t xml:space="preserve"> (1 komad)</w:t>
      </w:r>
      <w:r w:rsidRPr="00554054">
        <w:rPr>
          <w:rFonts w:ascii="Times New Roman" w:hAnsi="Times New Roman"/>
          <w:sz w:val="22"/>
          <w:szCs w:val="22"/>
          <w:lang w:val="hr-HR"/>
        </w:rPr>
        <w:t>;</w:t>
      </w:r>
    </w:p>
    <w:p w14:paraId="3208EBA2" w14:textId="3245A1C6"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Aparat za elektrostimulaciju</w:t>
      </w:r>
      <w:r w:rsidR="00DB043F">
        <w:rPr>
          <w:rFonts w:ascii="Times New Roman" w:hAnsi="Times New Roman"/>
          <w:sz w:val="22"/>
          <w:szCs w:val="22"/>
          <w:lang w:val="hr-HR"/>
        </w:rPr>
        <w:t xml:space="preserve"> (1 komad)</w:t>
      </w:r>
      <w:r w:rsidRPr="00554054">
        <w:rPr>
          <w:rFonts w:ascii="Times New Roman" w:hAnsi="Times New Roman"/>
          <w:sz w:val="22"/>
          <w:szCs w:val="22"/>
          <w:lang w:val="hr-HR"/>
        </w:rPr>
        <w:t>;</w:t>
      </w:r>
    </w:p>
    <w:p w14:paraId="1B4461DF" w14:textId="16E507F1"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Vaga za bebe digitalna</w:t>
      </w:r>
      <w:r w:rsidR="00DB043F">
        <w:rPr>
          <w:rFonts w:ascii="Times New Roman" w:hAnsi="Times New Roman"/>
          <w:sz w:val="22"/>
          <w:szCs w:val="22"/>
          <w:lang w:val="hr-HR"/>
        </w:rPr>
        <w:t xml:space="preserve"> (1 komad)</w:t>
      </w:r>
      <w:r w:rsidRPr="00554054">
        <w:rPr>
          <w:rFonts w:ascii="Times New Roman" w:hAnsi="Times New Roman"/>
          <w:sz w:val="22"/>
          <w:szCs w:val="22"/>
          <w:lang w:val="hr-HR"/>
        </w:rPr>
        <w:t>;</w:t>
      </w:r>
    </w:p>
    <w:p w14:paraId="296B6E72" w14:textId="52C129FE"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Medicinska torba</w:t>
      </w:r>
      <w:r w:rsidR="00DB043F">
        <w:rPr>
          <w:rFonts w:ascii="Times New Roman" w:hAnsi="Times New Roman"/>
          <w:sz w:val="22"/>
          <w:szCs w:val="22"/>
          <w:lang w:val="hr-HR"/>
        </w:rPr>
        <w:t xml:space="preserve"> (3 komada)</w:t>
      </w:r>
      <w:r w:rsidRPr="00554054">
        <w:rPr>
          <w:rFonts w:ascii="Times New Roman" w:hAnsi="Times New Roman"/>
          <w:sz w:val="22"/>
          <w:szCs w:val="22"/>
          <w:lang w:val="hr-HR"/>
        </w:rPr>
        <w:t>;</w:t>
      </w:r>
    </w:p>
    <w:p w14:paraId="1978DB5D" w14:textId="7AC8A1F4"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Torba za Ampularij</w:t>
      </w:r>
      <w:r w:rsidR="00DB043F">
        <w:rPr>
          <w:rFonts w:ascii="Times New Roman" w:hAnsi="Times New Roman"/>
          <w:sz w:val="22"/>
          <w:szCs w:val="22"/>
          <w:lang w:val="hr-HR"/>
        </w:rPr>
        <w:t xml:space="preserve"> (4 komada)</w:t>
      </w:r>
      <w:r w:rsidRPr="00554054">
        <w:rPr>
          <w:rFonts w:ascii="Times New Roman" w:hAnsi="Times New Roman"/>
          <w:sz w:val="22"/>
          <w:szCs w:val="22"/>
          <w:lang w:val="hr-HR"/>
        </w:rPr>
        <w:t>;</w:t>
      </w:r>
    </w:p>
    <w:p w14:paraId="4C84515B" w14:textId="21C497F7"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Anatomska pinceta ravna</w:t>
      </w:r>
      <w:r w:rsidR="00DB043F">
        <w:rPr>
          <w:rFonts w:ascii="Times New Roman" w:hAnsi="Times New Roman"/>
          <w:sz w:val="22"/>
          <w:szCs w:val="22"/>
          <w:lang w:val="hr-HR"/>
        </w:rPr>
        <w:t xml:space="preserve"> (20 komada)</w:t>
      </w:r>
      <w:r w:rsidRPr="00554054">
        <w:rPr>
          <w:rFonts w:ascii="Times New Roman" w:hAnsi="Times New Roman"/>
          <w:sz w:val="22"/>
          <w:szCs w:val="22"/>
          <w:lang w:val="hr-HR"/>
        </w:rPr>
        <w:t>;</w:t>
      </w:r>
    </w:p>
    <w:p w14:paraId="0B31F058" w14:textId="6025C299" w:rsidR="00554054" w:rsidRPr="00554054" w:rsidRDefault="00554054" w:rsidP="00554054">
      <w:pPr>
        <w:widowControl w:val="0"/>
        <w:numPr>
          <w:ilvl w:val="0"/>
          <w:numId w:val="7"/>
        </w:numPr>
        <w:spacing w:before="100" w:after="100"/>
        <w:ind w:right="360"/>
        <w:rPr>
          <w:rFonts w:ascii="Times New Roman" w:hAnsi="Times New Roman"/>
          <w:sz w:val="22"/>
          <w:szCs w:val="22"/>
          <w:lang w:val="hr-HR"/>
        </w:rPr>
      </w:pPr>
      <w:r w:rsidRPr="00554054">
        <w:rPr>
          <w:rFonts w:ascii="Times New Roman" w:hAnsi="Times New Roman"/>
          <w:sz w:val="22"/>
          <w:szCs w:val="22"/>
          <w:lang w:val="hr-HR"/>
        </w:rPr>
        <w:t>Kirurška pinceta ravna</w:t>
      </w:r>
      <w:r w:rsidR="00DB043F">
        <w:rPr>
          <w:rFonts w:ascii="Times New Roman" w:hAnsi="Times New Roman"/>
          <w:sz w:val="22"/>
          <w:szCs w:val="22"/>
          <w:lang w:val="hr-HR"/>
        </w:rPr>
        <w:t xml:space="preserve"> (20 komada)</w:t>
      </w:r>
      <w:r w:rsidRPr="00554054">
        <w:rPr>
          <w:rFonts w:ascii="Times New Roman" w:hAnsi="Times New Roman"/>
          <w:sz w:val="22"/>
          <w:szCs w:val="22"/>
          <w:lang w:val="hr-HR"/>
        </w:rPr>
        <w:t>;</w:t>
      </w:r>
    </w:p>
    <w:p w14:paraId="15DE231B" w14:textId="77777777" w:rsidR="003D023D" w:rsidRPr="00554054" w:rsidRDefault="00554054" w:rsidP="00554054">
      <w:pPr>
        <w:jc w:val="both"/>
        <w:rPr>
          <w:rFonts w:ascii="Times New Roman" w:hAnsi="Times New Roman"/>
          <w:sz w:val="22"/>
          <w:szCs w:val="22"/>
        </w:rPr>
      </w:pPr>
      <w:r>
        <w:rPr>
          <w:rFonts w:ascii="Times New Roman" w:hAnsi="Times New Roman"/>
          <w:sz w:val="22"/>
          <w:szCs w:val="22"/>
          <w:lang w:val="hr-HR"/>
        </w:rPr>
        <w:t>Ova medicinska oprema se nabavlja za</w:t>
      </w:r>
      <w:r w:rsidR="00704244" w:rsidRPr="00554054">
        <w:rPr>
          <w:rFonts w:ascii="Times New Roman" w:hAnsi="Times New Roman"/>
          <w:sz w:val="22"/>
          <w:szCs w:val="22"/>
          <w:lang w:val="hr-HR"/>
        </w:rPr>
        <w:t xml:space="preserve"> Dom zdravlja Ljubuški, Ljubuški Bosna i Hercegovina </w:t>
      </w:r>
      <w:r w:rsidR="00704244" w:rsidRPr="00554054">
        <w:rPr>
          <w:rFonts w:ascii="Times New Roman" w:hAnsi="Times New Roman"/>
          <w:sz w:val="22"/>
          <w:szCs w:val="22"/>
        </w:rPr>
        <w:t xml:space="preserve"> </w:t>
      </w:r>
      <w:r w:rsidR="00704244" w:rsidRPr="00A82840">
        <w:rPr>
          <w:rFonts w:ascii="Times New Roman" w:hAnsi="Times New Roman"/>
          <w:sz w:val="22"/>
          <w:szCs w:val="22"/>
        </w:rPr>
        <w:t>DDP</w:t>
      </w:r>
      <w:r w:rsidR="00704244" w:rsidRPr="00A82840">
        <w:rPr>
          <w:rStyle w:val="Referencafusnote"/>
          <w:rFonts w:ascii="Times New Roman" w:hAnsi="Times New Roman"/>
          <w:sz w:val="22"/>
          <w:szCs w:val="22"/>
        </w:rPr>
        <w:footnoteReference w:id="1"/>
      </w:r>
      <w:r w:rsidR="00704244" w:rsidRPr="00A82840">
        <w:rPr>
          <w:rFonts w:ascii="Times New Roman" w:hAnsi="Times New Roman"/>
          <w:sz w:val="22"/>
          <w:szCs w:val="22"/>
        </w:rPr>
        <w:t>,</w:t>
      </w:r>
      <w:r w:rsidR="00704244" w:rsidRPr="00554054">
        <w:rPr>
          <w:rFonts w:ascii="Times New Roman" w:hAnsi="Times New Roman"/>
          <w:sz w:val="22"/>
          <w:szCs w:val="22"/>
        </w:rPr>
        <w:t xml:space="preserve"> koje je potrebno isporučiti, istovariti, instalirati, staviti u rad u roku od </w:t>
      </w:r>
      <w:r w:rsidR="00704244" w:rsidRPr="00554054">
        <w:rPr>
          <w:rFonts w:ascii="Times New Roman" w:hAnsi="Times New Roman"/>
          <w:sz w:val="22"/>
          <w:szCs w:val="22"/>
          <w:lang w:val="hr-HR"/>
        </w:rPr>
        <w:t>60</w:t>
      </w:r>
      <w:r w:rsidR="00704244" w:rsidRPr="00554054">
        <w:rPr>
          <w:rFonts w:ascii="Times New Roman" w:hAnsi="Times New Roman"/>
          <w:sz w:val="22"/>
          <w:szCs w:val="22"/>
        </w:rPr>
        <w:t xml:space="preserve"> dana od potpisivanja ugovora od obje strane</w:t>
      </w:r>
      <w:r>
        <w:rPr>
          <w:rFonts w:ascii="Times New Roman" w:hAnsi="Times New Roman"/>
          <w:sz w:val="22"/>
          <w:szCs w:val="22"/>
        </w:rPr>
        <w:t>, a</w:t>
      </w:r>
      <w:r w:rsidR="00704244" w:rsidRPr="00554054">
        <w:rPr>
          <w:rFonts w:ascii="Times New Roman" w:hAnsi="Times New Roman"/>
          <w:sz w:val="22"/>
          <w:szCs w:val="22"/>
        </w:rPr>
        <w:t xml:space="preserve"> kako je navedeno u članku 15. Obavijesti o ugovoru.</w:t>
      </w:r>
    </w:p>
    <w:p w14:paraId="05F59310" w14:textId="77777777" w:rsidR="003D023D" w:rsidRDefault="00704244" w:rsidP="00554054">
      <w:pPr>
        <w:pStyle w:val="Naslov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Pr>
          <w:rFonts w:ascii="Times New Roman" w:hAnsi="Times New Roman"/>
          <w:sz w:val="22"/>
          <w:lang w:val="en-GB"/>
        </w:rPr>
        <w:tab/>
        <w:t xml:space="preserve">Roba mora biti u potpunosti u skladu s tehničkim specifikacijama navedenim u </w:t>
      </w:r>
      <w:r>
        <w:rPr>
          <w:rFonts w:ascii="Times New Roman" w:hAnsi="Times New Roman"/>
          <w:sz w:val="22"/>
          <w:lang w:val="hr-HR"/>
        </w:rPr>
        <w:t>natječajnoj dokumentaciji</w:t>
      </w:r>
      <w:r>
        <w:rPr>
          <w:rFonts w:ascii="Times New Roman" w:hAnsi="Times New Roman"/>
          <w:sz w:val="22"/>
          <w:lang w:val="en-GB"/>
        </w:rPr>
        <w:t xml:space="preserve"> (</w:t>
      </w:r>
      <w:r>
        <w:rPr>
          <w:rFonts w:ascii="Times New Roman" w:hAnsi="Times New Roman"/>
          <w:sz w:val="22"/>
          <w:lang w:val="hr-HR"/>
        </w:rPr>
        <w:t>dodatak - tehnička specifikacija</w:t>
      </w:r>
      <w:r>
        <w:rPr>
          <w:rFonts w:ascii="Times New Roman" w:hAnsi="Times New Roman"/>
          <w:sz w:val="22"/>
          <w:lang w:val="en-GB"/>
        </w:rPr>
        <w:t>) i u svakom pogledu u skladu s crtežima, količinama, modelima, uzorcima, mjerama i drugim uputama.</w:t>
      </w:r>
    </w:p>
    <w:bookmarkEnd w:id="2"/>
    <w:bookmarkEnd w:id="3"/>
    <w:p w14:paraId="39176E88" w14:textId="77777777" w:rsidR="00B913AE" w:rsidRDefault="00B913AE">
      <w:pPr>
        <w:pStyle w:val="Naslov2"/>
        <w:keepNext w:val="0"/>
        <w:tabs>
          <w:tab w:val="left" w:pos="709"/>
        </w:tabs>
        <w:ind w:left="567" w:hanging="567"/>
        <w:jc w:val="both"/>
        <w:rPr>
          <w:rFonts w:ascii="Times New Roman" w:hAnsi="Times New Roman"/>
          <w:sz w:val="22"/>
          <w:lang w:val="en-GB"/>
        </w:rPr>
      </w:pPr>
    </w:p>
    <w:p w14:paraId="52F82734" w14:textId="77777777" w:rsidR="003D023D" w:rsidRDefault="00704244">
      <w:pPr>
        <w:pStyle w:val="Naslov2"/>
        <w:keepNext w:val="0"/>
        <w:tabs>
          <w:tab w:val="left" w:pos="709"/>
        </w:tabs>
        <w:ind w:left="567" w:hanging="567"/>
        <w:jc w:val="both"/>
        <w:rPr>
          <w:rFonts w:ascii="Times New Roman" w:hAnsi="Times New Roman"/>
          <w:sz w:val="22"/>
          <w:lang w:val="hr-HR"/>
        </w:rPr>
      </w:pPr>
      <w:r>
        <w:rPr>
          <w:rFonts w:ascii="Times New Roman" w:hAnsi="Times New Roman"/>
          <w:sz w:val="22"/>
          <w:lang w:val="en-GB"/>
        </w:rPr>
        <w:t>1.3</w:t>
      </w:r>
      <w:r>
        <w:rPr>
          <w:rFonts w:ascii="Times New Roman" w:hAnsi="Times New Roman"/>
          <w:sz w:val="22"/>
          <w:lang w:val="en-GB"/>
        </w:rPr>
        <w:tab/>
      </w:r>
      <w:r>
        <w:rPr>
          <w:rFonts w:ascii="Times New Roman" w:hAnsi="Times New Roman"/>
          <w:sz w:val="22"/>
          <w:lang w:val="hr-HR"/>
        </w:rPr>
        <w:t>N/A</w:t>
      </w:r>
    </w:p>
    <w:p w14:paraId="1504E0E4" w14:textId="77777777" w:rsidR="00B913AE" w:rsidRDefault="00B913AE">
      <w:pPr>
        <w:pStyle w:val="Naslov2"/>
        <w:keepNext w:val="0"/>
        <w:tabs>
          <w:tab w:val="left" w:pos="709"/>
        </w:tabs>
        <w:ind w:left="567" w:hanging="567"/>
        <w:jc w:val="both"/>
        <w:rPr>
          <w:rFonts w:ascii="Times New Roman" w:hAnsi="Times New Roman"/>
          <w:sz w:val="22"/>
          <w:lang w:val="en-GB"/>
        </w:rPr>
      </w:pPr>
    </w:p>
    <w:p w14:paraId="77344CFD" w14:textId="77777777" w:rsidR="003D023D" w:rsidRDefault="00704244">
      <w:pPr>
        <w:pStyle w:val="Naslov2"/>
        <w:keepNext w:val="0"/>
        <w:tabs>
          <w:tab w:val="left" w:pos="709"/>
        </w:tabs>
        <w:ind w:left="567" w:hanging="567"/>
        <w:jc w:val="both"/>
        <w:rPr>
          <w:rFonts w:ascii="Times New Roman" w:hAnsi="Times New Roman"/>
          <w:sz w:val="22"/>
          <w:lang w:val="en-GB"/>
        </w:rPr>
      </w:pPr>
      <w:r>
        <w:rPr>
          <w:rFonts w:ascii="Times New Roman" w:hAnsi="Times New Roman"/>
          <w:sz w:val="22"/>
          <w:lang w:val="en-GB"/>
        </w:rPr>
        <w:t xml:space="preserve">1.4 </w:t>
      </w:r>
      <w:r>
        <w:rPr>
          <w:rFonts w:ascii="Times New Roman" w:hAnsi="Times New Roman"/>
          <w:sz w:val="22"/>
          <w:lang w:val="en-GB"/>
        </w:rPr>
        <w:tab/>
        <w:t>Ponuditelji nisu ovlašteni davati varijantno rješenje uz ovu ponudu.</w:t>
      </w:r>
      <w:r>
        <w:rPr>
          <w:rFonts w:ascii="Times New Roman" w:hAnsi="Times New Roman"/>
          <w:sz w:val="22"/>
          <w:lang w:val="en-GB"/>
        </w:rPr>
        <w:br/>
      </w:r>
    </w:p>
    <w:p w14:paraId="2C7A6EA9" w14:textId="77777777" w:rsidR="003D023D" w:rsidRDefault="00704244">
      <w:pPr>
        <w:pStyle w:val="Naslov1"/>
      </w:pPr>
      <w:r>
        <w:rPr>
          <w:lang w:val="hr-HR"/>
        </w:rPr>
        <w:lastRenderedPageBreak/>
        <w:t>Vremenski raspored</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2410"/>
        <w:gridCol w:w="2268"/>
      </w:tblGrid>
      <w:tr w:rsidR="003D023D" w14:paraId="32688507" w14:textId="77777777">
        <w:tc>
          <w:tcPr>
            <w:tcW w:w="3969" w:type="dxa"/>
            <w:tcBorders>
              <w:bottom w:val="nil"/>
            </w:tcBorders>
          </w:tcPr>
          <w:p w14:paraId="6FF420D5" w14:textId="77777777" w:rsidR="003D023D" w:rsidRDefault="003D023D">
            <w:pPr>
              <w:keepNext/>
              <w:jc w:val="both"/>
              <w:rPr>
                <w:rFonts w:ascii="Times New Roman" w:hAnsi="Times New Roman"/>
              </w:rPr>
            </w:pPr>
          </w:p>
        </w:tc>
        <w:tc>
          <w:tcPr>
            <w:tcW w:w="2410" w:type="dxa"/>
            <w:shd w:val="pct10" w:color="auto" w:fill="FFFFFF"/>
          </w:tcPr>
          <w:p w14:paraId="039C8A9C" w14:textId="77777777" w:rsidR="003D023D" w:rsidRDefault="00704244">
            <w:pPr>
              <w:keepNext/>
              <w:jc w:val="both"/>
              <w:rPr>
                <w:rFonts w:ascii="Times New Roman" w:hAnsi="Times New Roman"/>
                <w:b/>
                <w:sz w:val="18"/>
                <w:lang w:val="hr-HR"/>
              </w:rPr>
            </w:pPr>
            <w:r>
              <w:rPr>
                <w:rFonts w:ascii="Times New Roman" w:hAnsi="Times New Roman"/>
                <w:b/>
                <w:sz w:val="18"/>
              </w:rPr>
              <w:t>DAT</w:t>
            </w:r>
            <w:r>
              <w:rPr>
                <w:rFonts w:ascii="Times New Roman" w:hAnsi="Times New Roman"/>
                <w:b/>
                <w:sz w:val="18"/>
                <w:lang w:val="hr-HR"/>
              </w:rPr>
              <w:t>UM</w:t>
            </w:r>
          </w:p>
        </w:tc>
        <w:tc>
          <w:tcPr>
            <w:tcW w:w="2268" w:type="dxa"/>
            <w:tcBorders>
              <w:bottom w:val="nil"/>
            </w:tcBorders>
            <w:shd w:val="pct10" w:color="auto" w:fill="FFFFFF"/>
          </w:tcPr>
          <w:p w14:paraId="277E46A2" w14:textId="77777777" w:rsidR="003D023D" w:rsidRDefault="00704244">
            <w:pPr>
              <w:jc w:val="both"/>
              <w:rPr>
                <w:rFonts w:ascii="Times New Roman" w:hAnsi="Times New Roman"/>
                <w:b/>
                <w:sz w:val="18"/>
                <w:lang w:val="hr-HR"/>
              </w:rPr>
            </w:pPr>
            <w:r>
              <w:rPr>
                <w:rFonts w:ascii="Times New Roman" w:hAnsi="Times New Roman"/>
                <w:b/>
                <w:sz w:val="18"/>
                <w:lang w:val="hr-HR"/>
              </w:rPr>
              <w:t>VRIJEME</w:t>
            </w:r>
          </w:p>
        </w:tc>
      </w:tr>
      <w:tr w:rsidR="003D023D" w14:paraId="48AD7DAD" w14:textId="77777777">
        <w:tc>
          <w:tcPr>
            <w:tcW w:w="3969" w:type="dxa"/>
            <w:shd w:val="pct10" w:color="auto" w:fill="FFFFFF"/>
          </w:tcPr>
          <w:p w14:paraId="6EC41EA7" w14:textId="77777777" w:rsidR="003D023D" w:rsidRDefault="00704244">
            <w:pPr>
              <w:jc w:val="both"/>
              <w:rPr>
                <w:rFonts w:ascii="Times New Roman" w:hAnsi="Times New Roman"/>
                <w:b/>
                <w:sz w:val="22"/>
              </w:rPr>
            </w:pPr>
            <w:r>
              <w:rPr>
                <w:rFonts w:ascii="Times New Roman" w:hAnsi="Times New Roman"/>
                <w:b/>
                <w:sz w:val="22"/>
                <w:lang w:val="hr-HR"/>
              </w:rPr>
              <w:t xml:space="preserve">Informativni obilazak/sastanak </w:t>
            </w:r>
            <w:r>
              <w:rPr>
                <w:rFonts w:ascii="Times New Roman" w:hAnsi="Times New Roman"/>
                <w:b/>
                <w:sz w:val="22"/>
              </w:rPr>
              <w:t>(</w:t>
            </w:r>
            <w:r>
              <w:rPr>
                <w:rFonts w:ascii="Times New Roman" w:hAnsi="Times New Roman"/>
                <w:b/>
                <w:sz w:val="22"/>
                <w:lang w:val="hr-HR"/>
              </w:rPr>
              <w:t>ako je primjenjivo</w:t>
            </w:r>
            <w:r>
              <w:rPr>
                <w:rFonts w:ascii="Times New Roman" w:hAnsi="Times New Roman"/>
                <w:b/>
                <w:sz w:val="22"/>
              </w:rPr>
              <w:t>)</w:t>
            </w:r>
          </w:p>
        </w:tc>
        <w:tc>
          <w:tcPr>
            <w:tcW w:w="2410" w:type="dxa"/>
          </w:tcPr>
          <w:p w14:paraId="74D8E6F3" w14:textId="77777777" w:rsidR="003D023D" w:rsidRDefault="00704244">
            <w:pPr>
              <w:jc w:val="center"/>
              <w:rPr>
                <w:rFonts w:ascii="Times New Roman" w:hAnsi="Times New Roman"/>
                <w:sz w:val="22"/>
                <w:lang w:val="hr-HR"/>
              </w:rPr>
            </w:pPr>
            <w:r>
              <w:rPr>
                <w:rFonts w:ascii="Times New Roman" w:hAnsi="Times New Roman"/>
                <w:sz w:val="22"/>
                <w:lang w:val="hr-HR"/>
              </w:rPr>
              <w:t>N/A</w:t>
            </w:r>
          </w:p>
        </w:tc>
        <w:tc>
          <w:tcPr>
            <w:tcW w:w="2268" w:type="dxa"/>
          </w:tcPr>
          <w:p w14:paraId="4020E2E7" w14:textId="77777777" w:rsidR="003D023D" w:rsidRDefault="00704244">
            <w:pPr>
              <w:jc w:val="center"/>
              <w:rPr>
                <w:rFonts w:ascii="Times New Roman" w:hAnsi="Times New Roman"/>
                <w:sz w:val="22"/>
                <w:lang w:val="hr-HR"/>
              </w:rPr>
            </w:pPr>
            <w:r>
              <w:rPr>
                <w:rFonts w:ascii="Times New Roman" w:hAnsi="Times New Roman"/>
                <w:sz w:val="22"/>
                <w:lang w:val="hr-HR"/>
              </w:rPr>
              <w:t>N/A</w:t>
            </w:r>
          </w:p>
        </w:tc>
      </w:tr>
      <w:tr w:rsidR="003D023D" w14:paraId="248BE531" w14:textId="77777777">
        <w:tc>
          <w:tcPr>
            <w:tcW w:w="3969" w:type="dxa"/>
            <w:shd w:val="pct10" w:color="auto" w:fill="FFFFFF"/>
          </w:tcPr>
          <w:p w14:paraId="42BB33CF" w14:textId="77777777" w:rsidR="003D023D" w:rsidRDefault="00704244">
            <w:pPr>
              <w:keepNext/>
              <w:rPr>
                <w:rFonts w:ascii="Times New Roman" w:hAnsi="Times New Roman"/>
                <w:b/>
                <w:sz w:val="22"/>
              </w:rPr>
            </w:pPr>
            <w:r>
              <w:rPr>
                <w:rFonts w:ascii="Times New Roman" w:hAnsi="Times New Roman"/>
                <w:b/>
                <w:sz w:val="24"/>
                <w:szCs w:val="24"/>
                <w:lang w:val="hr-HR"/>
              </w:rPr>
              <w:t>R</w:t>
            </w:r>
            <w:r>
              <w:rPr>
                <w:rFonts w:ascii="Times New Roman" w:hAnsi="Times New Roman"/>
                <w:b/>
                <w:sz w:val="24"/>
                <w:szCs w:val="24"/>
                <w:lang w:val="sl-SI"/>
              </w:rPr>
              <w:t>ok za dostavu zahtjeva za pojašnjenjima Ugovornom tijelu</w:t>
            </w:r>
          </w:p>
        </w:tc>
        <w:tc>
          <w:tcPr>
            <w:tcW w:w="2410" w:type="dxa"/>
          </w:tcPr>
          <w:p w14:paraId="22BF5D80" w14:textId="7C073D24" w:rsidR="003D023D" w:rsidRDefault="00C709A5" w:rsidP="006B58FD">
            <w:pPr>
              <w:jc w:val="center"/>
              <w:rPr>
                <w:rFonts w:ascii="Times New Roman" w:hAnsi="Times New Roman"/>
                <w:sz w:val="22"/>
              </w:rPr>
            </w:pPr>
            <w:r>
              <w:rPr>
                <w:rFonts w:ascii="Times New Roman" w:hAnsi="Times New Roman"/>
                <w:sz w:val="22"/>
              </w:rPr>
              <w:t>16. studeni 2024.</w:t>
            </w:r>
          </w:p>
        </w:tc>
        <w:tc>
          <w:tcPr>
            <w:tcW w:w="2268" w:type="dxa"/>
          </w:tcPr>
          <w:p w14:paraId="2272AE0D" w14:textId="77777777" w:rsidR="003D023D" w:rsidRDefault="00704244" w:rsidP="005466AA">
            <w:pPr>
              <w:jc w:val="center"/>
              <w:rPr>
                <w:rFonts w:ascii="Times New Roman" w:hAnsi="Times New Roman"/>
                <w:sz w:val="22"/>
              </w:rPr>
            </w:pPr>
            <w:r>
              <w:rPr>
                <w:rFonts w:ascii="Times New Roman" w:hAnsi="Times New Roman"/>
                <w:sz w:val="22"/>
              </w:rPr>
              <w:t xml:space="preserve">&lt; </w:t>
            </w:r>
            <w:r w:rsidR="005466AA">
              <w:rPr>
                <w:rFonts w:ascii="Times New Roman" w:hAnsi="Times New Roman"/>
                <w:sz w:val="22"/>
              </w:rPr>
              <w:t>14 sati po lokalnom vremenu</w:t>
            </w:r>
            <w:r>
              <w:rPr>
                <w:rFonts w:ascii="Times New Roman" w:hAnsi="Times New Roman"/>
                <w:sz w:val="22"/>
              </w:rPr>
              <w:t xml:space="preserve"> &gt;</w:t>
            </w:r>
          </w:p>
        </w:tc>
      </w:tr>
      <w:tr w:rsidR="003D023D" w14:paraId="3F608D9D" w14:textId="77777777">
        <w:tc>
          <w:tcPr>
            <w:tcW w:w="3969" w:type="dxa"/>
            <w:shd w:val="pct10" w:color="auto" w:fill="FFFFFF"/>
          </w:tcPr>
          <w:p w14:paraId="25E452AF" w14:textId="77777777" w:rsidR="003D023D" w:rsidRDefault="00704244">
            <w:pPr>
              <w:rPr>
                <w:rFonts w:ascii="Times New Roman" w:hAnsi="Times New Roman"/>
                <w:b/>
                <w:sz w:val="22"/>
              </w:rPr>
            </w:pPr>
            <w:r>
              <w:rPr>
                <w:rFonts w:ascii="Times New Roman" w:hAnsi="Times New Roman"/>
                <w:b/>
                <w:sz w:val="24"/>
                <w:szCs w:val="24"/>
                <w:lang w:val="sl-SI"/>
              </w:rPr>
              <w:t>Posljednji dan za pojašnjenja od strane Ugovornog tijela</w:t>
            </w:r>
          </w:p>
        </w:tc>
        <w:tc>
          <w:tcPr>
            <w:tcW w:w="2410" w:type="dxa"/>
          </w:tcPr>
          <w:p w14:paraId="4344BACC" w14:textId="74EE7B90" w:rsidR="003D023D" w:rsidRDefault="00C709A5" w:rsidP="006B58FD">
            <w:pPr>
              <w:jc w:val="center"/>
              <w:rPr>
                <w:rFonts w:ascii="Times New Roman" w:hAnsi="Times New Roman"/>
                <w:sz w:val="22"/>
              </w:rPr>
            </w:pPr>
            <w:r>
              <w:rPr>
                <w:rFonts w:ascii="Times New Roman" w:hAnsi="Times New Roman"/>
                <w:sz w:val="22"/>
              </w:rPr>
              <w:t>25. studeni 2024.</w:t>
            </w:r>
          </w:p>
        </w:tc>
        <w:tc>
          <w:tcPr>
            <w:tcW w:w="2268" w:type="dxa"/>
          </w:tcPr>
          <w:p w14:paraId="3EBEF8EE" w14:textId="77777777" w:rsidR="003D023D" w:rsidRDefault="00704244">
            <w:pPr>
              <w:jc w:val="center"/>
              <w:rPr>
                <w:rFonts w:ascii="Times New Roman" w:hAnsi="Times New Roman"/>
                <w:sz w:val="22"/>
              </w:rPr>
            </w:pPr>
            <w:r>
              <w:rPr>
                <w:rFonts w:ascii="Times New Roman" w:hAnsi="Times New Roman"/>
                <w:sz w:val="22"/>
              </w:rPr>
              <w:t>-</w:t>
            </w:r>
          </w:p>
        </w:tc>
      </w:tr>
      <w:tr w:rsidR="003D023D" w14:paraId="1214E01D" w14:textId="77777777">
        <w:tc>
          <w:tcPr>
            <w:tcW w:w="3969" w:type="dxa"/>
            <w:shd w:val="pct10" w:color="auto" w:fill="FFFFFF"/>
          </w:tcPr>
          <w:p w14:paraId="7625A0FD" w14:textId="77777777" w:rsidR="003D023D" w:rsidRDefault="00704244">
            <w:pPr>
              <w:jc w:val="both"/>
              <w:rPr>
                <w:rFonts w:ascii="Times New Roman" w:hAnsi="Times New Roman"/>
                <w:b/>
                <w:sz w:val="22"/>
                <w:lang w:val="hr-HR"/>
              </w:rPr>
            </w:pPr>
            <w:r>
              <w:rPr>
                <w:rFonts w:ascii="Times New Roman" w:hAnsi="Times New Roman"/>
                <w:b/>
                <w:sz w:val="22"/>
                <w:lang w:val="hr-HR"/>
              </w:rPr>
              <w:t>Rok za podnošenje ponuda</w:t>
            </w:r>
          </w:p>
        </w:tc>
        <w:tc>
          <w:tcPr>
            <w:tcW w:w="2410" w:type="dxa"/>
          </w:tcPr>
          <w:p w14:paraId="1C9E0BC3" w14:textId="0BF5EF6A" w:rsidR="003D023D" w:rsidRDefault="00C709A5" w:rsidP="006B58FD">
            <w:pPr>
              <w:jc w:val="center"/>
              <w:rPr>
                <w:rFonts w:ascii="Times New Roman" w:hAnsi="Times New Roman"/>
                <w:sz w:val="22"/>
              </w:rPr>
            </w:pPr>
            <w:r>
              <w:rPr>
                <w:rFonts w:ascii="Times New Roman" w:hAnsi="Times New Roman"/>
                <w:sz w:val="22"/>
              </w:rPr>
              <w:t>6. prosinac 2024.</w:t>
            </w:r>
          </w:p>
        </w:tc>
        <w:tc>
          <w:tcPr>
            <w:tcW w:w="2268" w:type="dxa"/>
          </w:tcPr>
          <w:p w14:paraId="7636096F" w14:textId="77777777" w:rsidR="003D023D" w:rsidRDefault="00704244" w:rsidP="005466AA">
            <w:pPr>
              <w:jc w:val="center"/>
              <w:rPr>
                <w:rFonts w:ascii="Times New Roman" w:hAnsi="Times New Roman"/>
                <w:sz w:val="22"/>
              </w:rPr>
            </w:pPr>
            <w:r>
              <w:rPr>
                <w:rFonts w:ascii="Times New Roman" w:hAnsi="Times New Roman"/>
                <w:sz w:val="22"/>
              </w:rPr>
              <w:t xml:space="preserve">&lt; </w:t>
            </w:r>
            <w:r w:rsidR="005466AA">
              <w:rPr>
                <w:rFonts w:ascii="Times New Roman" w:hAnsi="Times New Roman"/>
                <w:sz w:val="22"/>
              </w:rPr>
              <w:t>9 sati po lokalnom vremenu</w:t>
            </w:r>
            <w:r>
              <w:rPr>
                <w:rFonts w:ascii="Times New Roman" w:hAnsi="Times New Roman"/>
                <w:sz w:val="22"/>
              </w:rPr>
              <w:t xml:space="preserve"> &gt;</w:t>
            </w:r>
          </w:p>
        </w:tc>
      </w:tr>
      <w:tr w:rsidR="003D023D" w14:paraId="18B95B63" w14:textId="77777777">
        <w:tc>
          <w:tcPr>
            <w:tcW w:w="3969" w:type="dxa"/>
            <w:shd w:val="pct10" w:color="auto" w:fill="FFFFFF"/>
          </w:tcPr>
          <w:p w14:paraId="45E66485" w14:textId="77777777" w:rsidR="003D023D" w:rsidRDefault="00704244">
            <w:pPr>
              <w:jc w:val="both"/>
              <w:rPr>
                <w:rFonts w:ascii="Times New Roman" w:hAnsi="Times New Roman"/>
                <w:b/>
                <w:sz w:val="22"/>
                <w:lang w:val="hr-HR"/>
              </w:rPr>
            </w:pPr>
            <w:r>
              <w:rPr>
                <w:rFonts w:ascii="Times New Roman" w:hAnsi="Times New Roman"/>
                <w:b/>
                <w:sz w:val="22"/>
                <w:lang w:val="hr-HR"/>
              </w:rPr>
              <w:t>Otvaranje ponuda</w:t>
            </w:r>
          </w:p>
        </w:tc>
        <w:tc>
          <w:tcPr>
            <w:tcW w:w="2410" w:type="dxa"/>
          </w:tcPr>
          <w:p w14:paraId="32AB0DB2" w14:textId="1B7FABFE" w:rsidR="003D023D" w:rsidRDefault="00C709A5" w:rsidP="006B58FD">
            <w:pPr>
              <w:jc w:val="center"/>
              <w:rPr>
                <w:rFonts w:ascii="Times New Roman" w:hAnsi="Times New Roman"/>
                <w:sz w:val="22"/>
              </w:rPr>
            </w:pPr>
            <w:r>
              <w:rPr>
                <w:rFonts w:ascii="Times New Roman" w:hAnsi="Times New Roman"/>
                <w:sz w:val="22"/>
              </w:rPr>
              <w:t>6. prosinac 2024.</w:t>
            </w:r>
          </w:p>
        </w:tc>
        <w:tc>
          <w:tcPr>
            <w:tcW w:w="2268" w:type="dxa"/>
          </w:tcPr>
          <w:p w14:paraId="67393529" w14:textId="77777777" w:rsidR="003D023D" w:rsidRDefault="00704244">
            <w:pPr>
              <w:jc w:val="center"/>
              <w:rPr>
                <w:rFonts w:ascii="Times New Roman" w:hAnsi="Times New Roman"/>
                <w:sz w:val="22"/>
              </w:rPr>
            </w:pPr>
            <w:r>
              <w:rPr>
                <w:rFonts w:ascii="Times New Roman" w:hAnsi="Times New Roman"/>
                <w:sz w:val="22"/>
              </w:rPr>
              <w:t xml:space="preserve">&lt; </w:t>
            </w:r>
            <w:r w:rsidR="005466AA">
              <w:rPr>
                <w:rFonts w:ascii="Times New Roman" w:hAnsi="Times New Roman"/>
                <w:sz w:val="22"/>
              </w:rPr>
              <w:t xml:space="preserve">10 sati po lokalnom vremenu </w:t>
            </w:r>
            <w:r>
              <w:rPr>
                <w:rFonts w:ascii="Times New Roman" w:hAnsi="Times New Roman"/>
                <w:sz w:val="22"/>
              </w:rPr>
              <w:t>&gt;</w:t>
            </w:r>
          </w:p>
        </w:tc>
      </w:tr>
      <w:tr w:rsidR="003D023D" w14:paraId="5B8C6A57" w14:textId="77777777">
        <w:tc>
          <w:tcPr>
            <w:tcW w:w="3969" w:type="dxa"/>
            <w:shd w:val="pct10" w:color="auto" w:fill="FFFFFF"/>
          </w:tcPr>
          <w:p w14:paraId="19F39140" w14:textId="77777777" w:rsidR="003D023D" w:rsidRDefault="00704244">
            <w:pPr>
              <w:tabs>
                <w:tab w:val="left" w:pos="851"/>
              </w:tabs>
              <w:jc w:val="both"/>
              <w:rPr>
                <w:rFonts w:ascii="Times New Roman" w:hAnsi="Times New Roman"/>
                <w:b/>
                <w:sz w:val="22"/>
                <w:lang w:val="hr-HR"/>
              </w:rPr>
            </w:pPr>
            <w:r>
              <w:rPr>
                <w:rFonts w:ascii="Times New Roman" w:hAnsi="Times New Roman"/>
                <w:b/>
                <w:sz w:val="22"/>
                <w:lang w:val="hr-HR"/>
              </w:rPr>
              <w:t>Obavijest uspješnom ponuditelju</w:t>
            </w:r>
          </w:p>
        </w:tc>
        <w:tc>
          <w:tcPr>
            <w:tcW w:w="2410" w:type="dxa"/>
          </w:tcPr>
          <w:p w14:paraId="30180524" w14:textId="423F8FE2" w:rsidR="003D023D" w:rsidRDefault="00C709A5" w:rsidP="006B58FD">
            <w:pPr>
              <w:tabs>
                <w:tab w:val="left" w:pos="851"/>
              </w:tabs>
              <w:jc w:val="center"/>
              <w:rPr>
                <w:rFonts w:ascii="Times New Roman" w:hAnsi="Times New Roman"/>
                <w:sz w:val="22"/>
              </w:rPr>
            </w:pPr>
            <w:r>
              <w:rPr>
                <w:rFonts w:ascii="Times New Roman" w:hAnsi="Times New Roman"/>
                <w:sz w:val="22"/>
              </w:rPr>
              <w:t>9. prosinac 2024.</w:t>
            </w:r>
          </w:p>
        </w:tc>
        <w:tc>
          <w:tcPr>
            <w:tcW w:w="2268" w:type="dxa"/>
          </w:tcPr>
          <w:p w14:paraId="2489F518" w14:textId="77777777" w:rsidR="003D023D" w:rsidRDefault="00704244">
            <w:pPr>
              <w:tabs>
                <w:tab w:val="left" w:pos="851"/>
              </w:tabs>
              <w:jc w:val="center"/>
              <w:rPr>
                <w:rFonts w:ascii="Times New Roman" w:hAnsi="Times New Roman"/>
                <w:sz w:val="22"/>
              </w:rPr>
            </w:pPr>
            <w:r>
              <w:rPr>
                <w:rFonts w:ascii="Times New Roman" w:hAnsi="Times New Roman"/>
                <w:sz w:val="22"/>
              </w:rPr>
              <w:t>-</w:t>
            </w:r>
          </w:p>
        </w:tc>
      </w:tr>
      <w:tr w:rsidR="003D023D" w14:paraId="5295B522" w14:textId="77777777">
        <w:tc>
          <w:tcPr>
            <w:tcW w:w="3969" w:type="dxa"/>
            <w:shd w:val="pct10" w:color="auto" w:fill="FFFFFF"/>
          </w:tcPr>
          <w:p w14:paraId="34D87687" w14:textId="77777777" w:rsidR="003D023D" w:rsidRDefault="00704244">
            <w:pPr>
              <w:tabs>
                <w:tab w:val="left" w:pos="851"/>
              </w:tabs>
              <w:jc w:val="both"/>
              <w:rPr>
                <w:rFonts w:ascii="Times New Roman" w:hAnsi="Times New Roman"/>
                <w:b/>
                <w:sz w:val="22"/>
                <w:lang w:val="hr-HR"/>
              </w:rPr>
            </w:pPr>
            <w:r>
              <w:rPr>
                <w:rFonts w:ascii="Times New Roman" w:hAnsi="Times New Roman"/>
                <w:b/>
                <w:sz w:val="22"/>
                <w:lang w:val="hr-HR"/>
              </w:rPr>
              <w:t>Potpis ugovora</w:t>
            </w:r>
          </w:p>
        </w:tc>
        <w:tc>
          <w:tcPr>
            <w:tcW w:w="2410" w:type="dxa"/>
          </w:tcPr>
          <w:p w14:paraId="6F47FA99" w14:textId="40817A59" w:rsidR="003D023D" w:rsidRDefault="00C709A5" w:rsidP="006B58FD">
            <w:pPr>
              <w:tabs>
                <w:tab w:val="left" w:pos="851"/>
              </w:tabs>
              <w:jc w:val="center"/>
              <w:rPr>
                <w:rFonts w:ascii="Times New Roman" w:hAnsi="Times New Roman"/>
                <w:sz w:val="22"/>
              </w:rPr>
            </w:pPr>
            <w:r>
              <w:rPr>
                <w:rFonts w:ascii="Times New Roman" w:hAnsi="Times New Roman"/>
                <w:sz w:val="22"/>
              </w:rPr>
              <w:t>27. prosinac 2024.</w:t>
            </w:r>
          </w:p>
        </w:tc>
        <w:tc>
          <w:tcPr>
            <w:tcW w:w="2268" w:type="dxa"/>
          </w:tcPr>
          <w:p w14:paraId="3765AC74" w14:textId="77777777" w:rsidR="003D023D" w:rsidRDefault="00704244">
            <w:pPr>
              <w:tabs>
                <w:tab w:val="left" w:pos="851"/>
              </w:tabs>
              <w:jc w:val="both"/>
              <w:rPr>
                <w:rFonts w:ascii="Times New Roman" w:hAnsi="Times New Roman"/>
                <w:sz w:val="22"/>
              </w:rPr>
            </w:pPr>
            <w:r>
              <w:rPr>
                <w:rFonts w:ascii="Times New Roman" w:hAnsi="Times New Roman"/>
                <w:sz w:val="22"/>
              </w:rPr>
              <w:t>-</w:t>
            </w:r>
          </w:p>
        </w:tc>
      </w:tr>
    </w:tbl>
    <w:p w14:paraId="5452AEC5" w14:textId="77777777" w:rsidR="003D023D" w:rsidRDefault="00704244">
      <w:pPr>
        <w:tabs>
          <w:tab w:val="left" w:pos="851"/>
        </w:tabs>
        <w:jc w:val="both"/>
        <w:rPr>
          <w:rFonts w:ascii="Times New Roman" w:hAnsi="Times New Roman"/>
          <w:b/>
        </w:rPr>
      </w:pPr>
      <w:bookmarkStart w:id="4" w:name="_Ref500317541"/>
      <w:r>
        <w:rPr>
          <w:rFonts w:ascii="Times New Roman" w:hAnsi="Times New Roman"/>
          <w:b/>
        </w:rPr>
        <w:t xml:space="preserve"> * Sva vremena su u vremenskoj zoni zemlje projektnog partnera</w:t>
      </w:r>
    </w:p>
    <w:bookmarkEnd w:id="4"/>
    <w:p w14:paraId="0307981B" w14:textId="77777777" w:rsidR="003D023D" w:rsidRDefault="00704244">
      <w:pPr>
        <w:pStyle w:val="Naslov1"/>
      </w:pPr>
      <w:r>
        <w:rPr>
          <w:lang w:val="hr-HR"/>
        </w:rPr>
        <w:t>Sudjelovanje</w:t>
      </w:r>
    </w:p>
    <w:p w14:paraId="556303CC" w14:textId="77777777" w:rsidR="003D023D" w:rsidRDefault="00704244">
      <w:pPr>
        <w:pStyle w:val="Blockquote"/>
        <w:ind w:left="709" w:right="1" w:hanging="567"/>
        <w:jc w:val="both"/>
        <w:rPr>
          <w:rFonts w:ascii="Times New Roman" w:hAnsi="Times New Roman"/>
          <w:sz w:val="22"/>
          <w:szCs w:val="22"/>
          <w:lang w:val="en-GB"/>
        </w:rPr>
      </w:pPr>
      <w:r>
        <w:rPr>
          <w:rFonts w:ascii="Times New Roman" w:hAnsi="Times New Roman"/>
          <w:sz w:val="22"/>
          <w:szCs w:val="22"/>
          <w:lang w:val="en-GB"/>
        </w:rPr>
        <w:t>3.1</w:t>
      </w:r>
      <w:r>
        <w:rPr>
          <w:sz w:val="22"/>
          <w:szCs w:val="22"/>
          <w:lang w:val="en-GB"/>
        </w:rPr>
        <w:tab/>
      </w:r>
      <w:r>
        <w:rPr>
          <w:rFonts w:ascii="Times New Roman" w:hAnsi="Times New Roman"/>
          <w:sz w:val="22"/>
          <w:szCs w:val="22"/>
          <w:lang w:val="en-GB"/>
        </w:rPr>
        <w:t>Sudjelovanje je otvoreno za sve pravne osobe koje imaju po</w:t>
      </w:r>
      <w:r>
        <w:rPr>
          <w:rFonts w:ascii="Times New Roman" w:hAnsi="Times New Roman"/>
          <w:sz w:val="22"/>
          <w:szCs w:val="22"/>
          <w:lang w:val="hr-HR"/>
        </w:rPr>
        <w:t>slovno sjedište</w:t>
      </w:r>
      <w:r>
        <w:rPr>
          <w:rFonts w:ascii="Times New Roman" w:hAnsi="Times New Roman"/>
          <w:sz w:val="22"/>
          <w:szCs w:val="22"/>
          <w:lang w:val="en-GB"/>
        </w:rPr>
        <w:t xml:space="preserve"> u zemljama sudionicama, drugim državama članicama, drugim korisnicima IPA III, ugovornim stranama Sporazuma o Europskom gospodarskom prostoru i partnerskim zemljama obuhvaćenim Instrumentom europskog susjedstva (dalje u tekstu</w:t>
      </w:r>
      <w:r>
        <w:rPr>
          <w:rFonts w:ascii="Times New Roman" w:hAnsi="Times New Roman"/>
          <w:sz w:val="22"/>
          <w:szCs w:val="22"/>
          <w:lang w:val="hr-HR"/>
        </w:rPr>
        <w:t xml:space="preserve">: </w:t>
      </w:r>
      <w:r>
        <w:rPr>
          <w:rFonts w:ascii="Times New Roman" w:hAnsi="Times New Roman"/>
          <w:sz w:val="22"/>
          <w:szCs w:val="22"/>
          <w:lang w:val="en-GB"/>
        </w:rPr>
        <w:t>zemlj</w:t>
      </w:r>
      <w:r>
        <w:rPr>
          <w:rFonts w:ascii="Times New Roman" w:hAnsi="Times New Roman"/>
          <w:sz w:val="22"/>
          <w:szCs w:val="22"/>
          <w:lang w:val="hr-HR"/>
        </w:rPr>
        <w:t>e</w:t>
      </w:r>
      <w:r>
        <w:rPr>
          <w:rFonts w:ascii="Times New Roman" w:hAnsi="Times New Roman"/>
          <w:sz w:val="22"/>
          <w:szCs w:val="22"/>
          <w:lang w:val="en-GB"/>
        </w:rPr>
        <w:t xml:space="preserve"> koje ispunjavaju uvjete) i međunarodnim organizacijama.</w:t>
      </w:r>
    </w:p>
    <w:p w14:paraId="52958798" w14:textId="77777777" w:rsidR="003D023D" w:rsidRDefault="00704244">
      <w:pPr>
        <w:pStyle w:val="PRAGHeading2"/>
        <w:numPr>
          <w:ilvl w:val="0"/>
          <w:numId w:val="0"/>
        </w:numPr>
        <w:ind w:left="567" w:hanging="567"/>
        <w:jc w:val="both"/>
        <w:rPr>
          <w:lang w:val="hr-HR"/>
        </w:rPr>
      </w:pPr>
      <w:r>
        <w:rPr>
          <w:sz w:val="22"/>
          <w:lang w:val="en-GB"/>
        </w:rPr>
        <w:t>3.2</w:t>
      </w:r>
      <w:r>
        <w:rPr>
          <w:sz w:val="22"/>
          <w:lang w:val="en-GB"/>
        </w:rPr>
        <w:tab/>
      </w:r>
      <w:r>
        <w:rPr>
          <w:sz w:val="22"/>
          <w:lang w:val="hr-HR"/>
        </w:rPr>
        <w:t xml:space="preserve">      N/A</w:t>
      </w:r>
    </w:p>
    <w:p w14:paraId="4D7FC4EF" w14:textId="77777777" w:rsidR="003D023D" w:rsidRDefault="00704244">
      <w:pPr>
        <w:pStyle w:val="Naslov2"/>
        <w:keepNext w:val="0"/>
        <w:tabs>
          <w:tab w:val="left" w:pos="709"/>
        </w:tabs>
        <w:ind w:left="567" w:hanging="567"/>
        <w:jc w:val="both"/>
        <w:rPr>
          <w:rFonts w:ascii="Times New Roman" w:hAnsi="Times New Roman"/>
          <w:sz w:val="22"/>
          <w:lang w:val="en-GB"/>
        </w:rPr>
      </w:pPr>
      <w:r>
        <w:rPr>
          <w:rFonts w:ascii="Times New Roman" w:hAnsi="Times New Roman"/>
          <w:sz w:val="22"/>
          <w:lang w:val="en-GB"/>
        </w:rPr>
        <w:t>3.3</w:t>
      </w:r>
      <w:r>
        <w:rPr>
          <w:rFonts w:ascii="Times New Roman" w:hAnsi="Times New Roman"/>
          <w:sz w:val="22"/>
          <w:lang w:val="en-GB"/>
        </w:rPr>
        <w:tab/>
        <w:t xml:space="preserve">Uvjeti prihvatljivosti navedeni u podtočkama 3.1 i 3.2 primjenjuju se na sve članove zajedničkog </w:t>
      </w:r>
      <w:r>
        <w:rPr>
          <w:rFonts w:ascii="Times New Roman" w:hAnsi="Times New Roman"/>
          <w:sz w:val="22"/>
          <w:lang w:val="hr-HR"/>
        </w:rPr>
        <w:t>ulaganja/</w:t>
      </w:r>
      <w:r>
        <w:rPr>
          <w:rFonts w:ascii="Times New Roman" w:hAnsi="Times New Roman"/>
          <w:sz w:val="22"/>
          <w:lang w:val="en-GB"/>
        </w:rPr>
        <w:t xml:space="preserve">konzorcija i sve podizvođače, kao i na sve subjekte na čije se sposobnosti ponuditelj oslanja za kriterije odabira. Svaki ponuditelj, član zajedničkog </w:t>
      </w:r>
      <w:r>
        <w:rPr>
          <w:rFonts w:ascii="Times New Roman" w:hAnsi="Times New Roman"/>
          <w:sz w:val="22"/>
          <w:lang w:val="hr-HR"/>
        </w:rPr>
        <w:t>ulaganja</w:t>
      </w:r>
      <w:r>
        <w:rPr>
          <w:rFonts w:ascii="Times New Roman" w:hAnsi="Times New Roman"/>
          <w:sz w:val="22"/>
          <w:lang w:val="en-GB"/>
        </w:rPr>
        <w:t xml:space="preserve">/konzorcija, svaki subjekt koji pruža </w:t>
      </w:r>
      <w:r>
        <w:rPr>
          <w:rFonts w:ascii="Times New Roman" w:hAnsi="Times New Roman"/>
          <w:sz w:val="22"/>
          <w:lang w:val="hr-HR"/>
        </w:rPr>
        <w:t xml:space="preserve">svoje </w:t>
      </w:r>
      <w:r>
        <w:rPr>
          <w:rFonts w:ascii="Times New Roman" w:hAnsi="Times New Roman"/>
          <w:sz w:val="22"/>
          <w:lang w:val="en-GB"/>
        </w:rPr>
        <w:t xml:space="preserve">kapacitete, svaki podizvođač koji osigurava više od 10 % </w:t>
      </w:r>
      <w:r>
        <w:rPr>
          <w:rFonts w:ascii="Times New Roman" w:hAnsi="Times New Roman"/>
          <w:sz w:val="22"/>
          <w:lang w:val="hr-HR"/>
        </w:rPr>
        <w:t>opreme</w:t>
      </w:r>
      <w:r>
        <w:rPr>
          <w:rFonts w:ascii="Times New Roman" w:hAnsi="Times New Roman"/>
          <w:sz w:val="22"/>
          <w:lang w:val="en-GB"/>
        </w:rPr>
        <w:t xml:space="preserve"> mora potvrditi da ispunjava ove uvjete. Ako je potrebno, svoju prihvatljivost moraju dokazati dokumentom s datumom kraćim od godinu dana prije krajnjeg roka za podnošenje ponuda, sastavljenim u skladu s njihovim nacionalnim zakonom ili praksom ili kopijama izvornih dokumenata koji navode ustroj i/ili pravni status i mjesto registracije i/ili zakonsko sjedište i, ako je različito, mjesto središnje uprave. Projektni partner može prihvatiti druge zadovoljavajuće dokaze da su ti uvjeti ispunjeni.</w:t>
      </w:r>
    </w:p>
    <w:p w14:paraId="39B2E230" w14:textId="77777777" w:rsidR="003D023D" w:rsidRDefault="00704244">
      <w:pPr>
        <w:pStyle w:val="Naslov2"/>
        <w:keepNext w:val="0"/>
        <w:tabs>
          <w:tab w:val="left" w:pos="709"/>
        </w:tabs>
        <w:ind w:left="567" w:hanging="567"/>
        <w:jc w:val="both"/>
        <w:rPr>
          <w:rFonts w:ascii="Times New Roman" w:hAnsi="Times New Roman"/>
          <w:sz w:val="22"/>
          <w:lang w:val="en-GB"/>
        </w:rPr>
      </w:pPr>
      <w:r>
        <w:rPr>
          <w:rFonts w:ascii="Times New Roman" w:hAnsi="Times New Roman"/>
          <w:sz w:val="22"/>
          <w:lang w:val="en-GB"/>
        </w:rPr>
        <w:t>3.4</w:t>
      </w:r>
      <w:r>
        <w:rPr>
          <w:rFonts w:ascii="Times New Roman" w:hAnsi="Times New Roman"/>
          <w:sz w:val="22"/>
          <w:lang w:val="en-GB"/>
        </w:rPr>
        <w:tab/>
        <w:t>U slučajevima navedenim u Izjavi o kriterijima isključenja i kriterijima odabira ponuditelji mogu biti isključeni iz postupka.</w:t>
      </w:r>
    </w:p>
    <w:p w14:paraId="1E9C0B5B" w14:textId="77777777" w:rsidR="003D023D" w:rsidRDefault="00704244">
      <w:pPr>
        <w:pStyle w:val="Naslov2"/>
        <w:keepNext w:val="0"/>
        <w:tabs>
          <w:tab w:val="left" w:pos="709"/>
        </w:tabs>
        <w:ind w:left="567" w:hanging="567"/>
        <w:jc w:val="both"/>
        <w:rPr>
          <w:rFonts w:ascii="Times New Roman" w:hAnsi="Times New Roman"/>
          <w:sz w:val="22"/>
          <w:lang w:val="en-GB"/>
        </w:rPr>
      </w:pPr>
      <w:r>
        <w:rPr>
          <w:rFonts w:ascii="Times New Roman" w:hAnsi="Times New Roman"/>
          <w:sz w:val="22"/>
          <w:lang w:val="hr-HR"/>
        </w:rPr>
        <w:lastRenderedPageBreak/>
        <w:tab/>
      </w:r>
      <w:r>
        <w:rPr>
          <w:rFonts w:ascii="Times New Roman" w:hAnsi="Times New Roman"/>
          <w:sz w:val="22"/>
          <w:lang w:val="en-GB"/>
        </w:rPr>
        <w:t xml:space="preserve">Gore navedene situacije isključenja također se primjenjuju na sve članove zajedničkog </w:t>
      </w:r>
      <w:r>
        <w:rPr>
          <w:rFonts w:ascii="Times New Roman" w:hAnsi="Times New Roman"/>
          <w:sz w:val="22"/>
          <w:lang w:val="hr-HR"/>
        </w:rPr>
        <w:t>ulaganja</w:t>
      </w:r>
      <w:r>
        <w:rPr>
          <w:rFonts w:ascii="Times New Roman" w:hAnsi="Times New Roman"/>
          <w:sz w:val="22"/>
          <w:lang w:val="en-GB"/>
        </w:rPr>
        <w:t>/konzorcija, sve podizvođače i sve dobavljače ponuditelja, kao i na sve subjekte na čije se sposobnosti ponuditelj oslanja za kriterije odabira. Na zahtjev projektnog partnera, ponuditelji/izvođači moraju dostaviti izjave namjeravanih podizvođača da nisu ni u jednoj od situacija isključenja. U slučaju sumnje u izjave, projektni partner će zatražiti dokumentirane dokaze da podizvođači nisu u situaciji koja ih isključuje.</w:t>
      </w:r>
    </w:p>
    <w:p w14:paraId="636C5336" w14:textId="77777777" w:rsidR="003D023D" w:rsidRDefault="00704244">
      <w:pPr>
        <w:pStyle w:val="Naslov2"/>
        <w:keepNext w:val="0"/>
        <w:tabs>
          <w:tab w:val="left" w:pos="709"/>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3.5</w:t>
      </w:r>
      <w:r>
        <w:rPr>
          <w:rFonts w:ascii="Times New Roman" w:hAnsi="Times New Roman"/>
          <w:sz w:val="22"/>
          <w:szCs w:val="22"/>
          <w:lang w:val="hr-HR"/>
        </w:rPr>
        <w:t xml:space="preserve">   Kako bi ispunili uvjete za sudjelovanje u ovom natječajnom postupku, ponuditelji moraju dokazati Projektnom partneru da ispunjavaju potrebne zakonske, tehničke i financijske uvjete te da imaju sredstva za učinkovito izvršenje ugovora.</w:t>
      </w:r>
      <w:r>
        <w:rPr>
          <w:rFonts w:ascii="Times New Roman" w:hAnsi="Times New Roman"/>
          <w:sz w:val="22"/>
          <w:szCs w:val="22"/>
          <w:lang w:val="en-GB"/>
        </w:rPr>
        <w:tab/>
      </w:r>
    </w:p>
    <w:p w14:paraId="4DC11E73" w14:textId="77777777" w:rsidR="003D023D" w:rsidRDefault="00704244">
      <w:pPr>
        <w:pStyle w:val="Naslov2"/>
        <w:keepNext w:val="0"/>
        <w:tabs>
          <w:tab w:val="left" w:pos="709"/>
          <w:tab w:val="left" w:pos="792"/>
          <w:tab w:val="left" w:pos="8080"/>
        </w:tabs>
        <w:ind w:left="567" w:hanging="567"/>
        <w:jc w:val="both"/>
        <w:rPr>
          <w:rFonts w:ascii="Times New Roman" w:hAnsi="Times New Roman"/>
          <w:sz w:val="22"/>
          <w:szCs w:val="22"/>
          <w:lang w:val="hr-HR"/>
        </w:rPr>
      </w:pPr>
      <w:r>
        <w:rPr>
          <w:rFonts w:ascii="Times New Roman" w:hAnsi="Times New Roman"/>
          <w:sz w:val="22"/>
          <w:szCs w:val="22"/>
          <w:lang w:val="en-GB"/>
        </w:rPr>
        <w:t>3.6</w:t>
      </w:r>
      <w:r>
        <w:rPr>
          <w:rFonts w:ascii="Times New Roman" w:hAnsi="Times New Roman"/>
          <w:sz w:val="22"/>
          <w:szCs w:val="22"/>
          <w:lang w:val="en-GB"/>
        </w:rPr>
        <w:tab/>
        <w:t>Ako ponude uključuju podugovaranje, preporučuje se da ugovorni aranžmani između ponuditelja i njihovih podizvođača uključuju medijaciju</w:t>
      </w:r>
      <w:r>
        <w:rPr>
          <w:rFonts w:ascii="Times New Roman" w:hAnsi="Times New Roman"/>
          <w:sz w:val="22"/>
          <w:szCs w:val="22"/>
          <w:lang w:val="hr-HR"/>
        </w:rPr>
        <w:t xml:space="preserve"> </w:t>
      </w:r>
      <w:r>
        <w:rPr>
          <w:rFonts w:ascii="Times New Roman" w:hAnsi="Times New Roman"/>
          <w:sz w:val="22"/>
          <w:szCs w:val="22"/>
          <w:lang w:val="en-GB"/>
        </w:rPr>
        <w:t>kao metodu rješavanja sporova, u skladu s nacionalnom i međunarodnom praksom</w:t>
      </w:r>
      <w:r>
        <w:rPr>
          <w:rFonts w:ascii="Times New Roman" w:hAnsi="Times New Roman"/>
          <w:sz w:val="22"/>
          <w:szCs w:val="22"/>
          <w:lang w:val="hr-HR"/>
        </w:rPr>
        <w:t>.</w:t>
      </w:r>
    </w:p>
    <w:p w14:paraId="04BA07D5" w14:textId="77777777" w:rsidR="003D023D" w:rsidRDefault="00704244">
      <w:pPr>
        <w:pStyle w:val="Naslov1"/>
      </w:pPr>
      <w:r>
        <w:rPr>
          <w:lang w:val="hr-HR"/>
        </w:rPr>
        <w:t>Porijeklo</w:t>
      </w:r>
    </w:p>
    <w:p w14:paraId="6FCB38FD" w14:textId="77777777" w:rsidR="003D023D" w:rsidRDefault="00704244">
      <w:pPr>
        <w:pStyle w:val="Naslov2"/>
        <w:keepNext w:val="0"/>
        <w:numPr>
          <w:ilvl w:val="1"/>
          <w:numId w:val="0"/>
        </w:numPr>
        <w:ind w:left="567" w:hanging="567"/>
        <w:jc w:val="both"/>
        <w:rPr>
          <w:rFonts w:ascii="Times New Roman" w:hAnsi="Times New Roman"/>
          <w:sz w:val="22"/>
          <w:szCs w:val="22"/>
        </w:rPr>
      </w:pPr>
      <w:r>
        <w:rPr>
          <w:rFonts w:ascii="Times New Roman" w:hAnsi="Times New Roman"/>
          <w:sz w:val="22"/>
          <w:lang w:val="en-GB"/>
        </w:rPr>
        <w:t>4.1</w:t>
      </w:r>
      <w:r>
        <w:rPr>
          <w:rFonts w:ascii="Times New Roman" w:hAnsi="Times New Roman"/>
          <w:sz w:val="22"/>
          <w:lang w:val="en-GB"/>
        </w:rPr>
        <w:tab/>
        <w:t>Sva roba kupljena prema ugovoru o nabavi ili u skladu sa sporazumom o dodjeli bespovratnih sredstava, koja se financira u okviru IPA III, potječe iz prihvatljive zemlje ili iz bilo koje zemlje koja je prihvatljiva prema pravilima partnera ili drug</w:t>
      </w:r>
      <w:r>
        <w:rPr>
          <w:rFonts w:ascii="Times New Roman" w:hAnsi="Times New Roman"/>
          <w:sz w:val="22"/>
          <w:lang w:val="hr-HR"/>
        </w:rPr>
        <w:t>e donatorske države</w:t>
      </w:r>
      <w:r>
        <w:rPr>
          <w:rFonts w:ascii="Times New Roman" w:hAnsi="Times New Roman"/>
          <w:sz w:val="22"/>
          <w:lang w:val="en-GB"/>
        </w:rPr>
        <w:t xml:space="preserve"> ili države članice utvrđene u konstitutivnom akt</w:t>
      </w:r>
      <w:r>
        <w:rPr>
          <w:rFonts w:ascii="Times New Roman" w:hAnsi="Times New Roman"/>
          <w:sz w:val="22"/>
          <w:lang w:val="hr-HR"/>
        </w:rPr>
        <w:t>u</w:t>
      </w:r>
      <w:r>
        <w:rPr>
          <w:rFonts w:ascii="Times New Roman" w:hAnsi="Times New Roman"/>
          <w:sz w:val="22"/>
          <w:lang w:val="en-GB"/>
        </w:rPr>
        <w:t xml:space="preserve"> zaklade. Kako hrvatska nacionalna pravila ne sadrže nikakva ograničenja u pogledu pravila o podrijetlu, sva roba može potjecati iz bilo koje zemlje, bez obzira na pragove.</w:t>
      </w:r>
    </w:p>
    <w:p w14:paraId="62562E1B" w14:textId="77777777" w:rsidR="003D023D" w:rsidRDefault="00704244">
      <w:pPr>
        <w:pStyle w:val="Naslov1"/>
      </w:pPr>
      <w:r>
        <w:rPr>
          <w:lang w:val="hr-HR"/>
        </w:rPr>
        <w:t>Vrsta ugovora</w:t>
      </w:r>
    </w:p>
    <w:p w14:paraId="1F33A6BD" w14:textId="77777777" w:rsidR="003D023D" w:rsidRDefault="00704244">
      <w:pPr>
        <w:pStyle w:val="Naslov2"/>
        <w:keepNext w:val="0"/>
        <w:ind w:left="567"/>
        <w:jc w:val="both"/>
        <w:rPr>
          <w:rFonts w:ascii="Times New Roman" w:hAnsi="Times New Roman"/>
          <w:sz w:val="22"/>
          <w:lang w:val="hr-HR"/>
        </w:rPr>
      </w:pPr>
      <w:r>
        <w:rPr>
          <w:rFonts w:ascii="Times New Roman" w:hAnsi="Times New Roman"/>
          <w:sz w:val="22"/>
          <w:lang w:val="hr-HR"/>
        </w:rPr>
        <w:t>Jedinična cijena.</w:t>
      </w:r>
    </w:p>
    <w:p w14:paraId="1B906DD7" w14:textId="77777777" w:rsidR="003D023D" w:rsidRDefault="00704244">
      <w:pPr>
        <w:pStyle w:val="Naslov1"/>
      </w:pPr>
      <w:r>
        <w:rPr>
          <w:lang w:val="hr-HR"/>
        </w:rPr>
        <w:t>Valuta</w:t>
      </w:r>
    </w:p>
    <w:p w14:paraId="0ED28808" w14:textId="77777777" w:rsidR="003D023D" w:rsidRDefault="00704244">
      <w:pPr>
        <w:pStyle w:val="Naslov2"/>
        <w:keepNext w:val="0"/>
        <w:ind w:left="567"/>
        <w:jc w:val="both"/>
        <w:rPr>
          <w:rFonts w:ascii="Times New Roman" w:hAnsi="Times New Roman"/>
          <w:bCs/>
          <w:sz w:val="22"/>
          <w:szCs w:val="22"/>
          <w:lang w:val="hr-HR"/>
        </w:rPr>
      </w:pPr>
      <w:r>
        <w:rPr>
          <w:rFonts w:ascii="Times New Roman" w:hAnsi="Times New Roman"/>
          <w:bCs/>
          <w:sz w:val="22"/>
          <w:szCs w:val="22"/>
          <w:lang w:val="hr-HR"/>
        </w:rPr>
        <w:t>Ponude moraju biti dostavljene u BAM valuti.</w:t>
      </w:r>
    </w:p>
    <w:p w14:paraId="3DB953DA" w14:textId="77777777" w:rsidR="003D023D" w:rsidRDefault="00704244">
      <w:pPr>
        <w:pStyle w:val="Naslov1"/>
      </w:pPr>
      <w:bookmarkStart w:id="5" w:name="_Toc42488076"/>
      <w:r>
        <w:t>Lo</w:t>
      </w:r>
      <w:bookmarkEnd w:id="5"/>
      <w:r>
        <w:rPr>
          <w:lang w:val="hr-HR"/>
        </w:rPr>
        <w:t>tovi</w:t>
      </w:r>
    </w:p>
    <w:p w14:paraId="09D2ADD6" w14:textId="77777777" w:rsidR="003D023D" w:rsidRDefault="00704244">
      <w:pPr>
        <w:ind w:left="567"/>
        <w:jc w:val="both"/>
        <w:rPr>
          <w:rFonts w:ascii="Times New Roman" w:hAnsi="Times New Roman"/>
        </w:rPr>
      </w:pPr>
      <w:r>
        <w:rPr>
          <w:rFonts w:ascii="Times New Roman" w:hAnsi="Times New Roman"/>
          <w:sz w:val="22"/>
          <w:lang w:val="hr-HR"/>
        </w:rPr>
        <w:t xml:space="preserve">Ovaj natječajni postupak nije podijeljen u lotove. </w:t>
      </w:r>
    </w:p>
    <w:p w14:paraId="7263A3D6" w14:textId="77777777" w:rsidR="003D023D" w:rsidRDefault="00704244">
      <w:pPr>
        <w:pStyle w:val="Naslov1"/>
      </w:pPr>
      <w:r>
        <w:rPr>
          <w:lang w:val="hr-HR"/>
        </w:rPr>
        <w:t>Razdoblje valjanosti ponude</w:t>
      </w:r>
    </w:p>
    <w:p w14:paraId="73913250" w14:textId="77777777" w:rsidR="003D023D" w:rsidRDefault="00704244">
      <w:pPr>
        <w:pStyle w:val="Naslov2"/>
        <w:keepNext w:val="0"/>
        <w:tabs>
          <w:tab w:val="left" w:pos="567"/>
        </w:tabs>
        <w:ind w:left="567" w:hanging="567"/>
        <w:jc w:val="both"/>
        <w:rPr>
          <w:rFonts w:ascii="Times New Roman" w:hAnsi="Times New Roman"/>
          <w:sz w:val="22"/>
          <w:lang w:val="en-GB"/>
        </w:rPr>
      </w:pPr>
      <w:r>
        <w:rPr>
          <w:rFonts w:ascii="Times New Roman" w:hAnsi="Times New Roman"/>
          <w:sz w:val="22"/>
          <w:lang w:val="en-GB"/>
        </w:rPr>
        <w:t>8.1</w:t>
      </w:r>
      <w:r>
        <w:rPr>
          <w:rFonts w:ascii="Times New Roman" w:hAnsi="Times New Roman"/>
          <w:sz w:val="22"/>
          <w:lang w:val="en-GB"/>
        </w:rPr>
        <w:tab/>
      </w:r>
      <w:r>
        <w:rPr>
          <w:rFonts w:ascii="Times New Roman" w:hAnsi="Times New Roman"/>
          <w:sz w:val="22"/>
          <w:lang w:val="hr-HR"/>
        </w:rPr>
        <w:t>Ponuditelji su vezani svojom ponudu za period od 90 dana od dana isteka roka za dostavljanje ponuda.</w:t>
      </w:r>
    </w:p>
    <w:p w14:paraId="244424B8" w14:textId="77777777" w:rsidR="003D023D" w:rsidRDefault="00704244">
      <w:pPr>
        <w:pStyle w:val="Naslov2"/>
        <w:keepNext w:val="0"/>
        <w:tabs>
          <w:tab w:val="left" w:pos="567"/>
        </w:tabs>
        <w:ind w:left="567" w:hanging="567"/>
        <w:jc w:val="both"/>
        <w:rPr>
          <w:rFonts w:ascii="Times New Roman" w:hAnsi="Times New Roman"/>
          <w:sz w:val="22"/>
          <w:lang w:val="en-GB"/>
        </w:rPr>
      </w:pPr>
      <w:r>
        <w:rPr>
          <w:rFonts w:ascii="Times New Roman" w:hAnsi="Times New Roman"/>
          <w:sz w:val="22"/>
          <w:lang w:val="en-GB"/>
        </w:rPr>
        <w:t>8.2</w:t>
      </w:r>
      <w:r>
        <w:rPr>
          <w:rFonts w:ascii="Times New Roman" w:hAnsi="Times New Roman"/>
          <w:sz w:val="22"/>
          <w:lang w:val="en-GB"/>
        </w:rPr>
        <w:tab/>
        <w:t xml:space="preserve">U iznimnim slučajevima i prije isteka prvobitnog roka valjanosti ponude, projektni partner može pisanim putem zatražiti od ponuditelja produljenje ovog roka za 40 dana. Takvi zahtjevi i odgovori na njih moraju biti u pisanom obliku. Ponuditeljima koji na to pristanu neće biti dopušteno mijenjati svoje ponude te su dužni produžiti valjanost svojih jamstava za ponudu </w:t>
      </w:r>
      <w:r>
        <w:rPr>
          <w:rFonts w:ascii="Times New Roman" w:hAnsi="Times New Roman"/>
          <w:sz w:val="22"/>
          <w:lang w:val="en-GB"/>
        </w:rPr>
        <w:lastRenderedPageBreak/>
        <w:t xml:space="preserve">za izmijenjeni rok valjanosti ponude. U slučaju odbijanja, bez gubitka jamstava za </w:t>
      </w:r>
      <w:r>
        <w:rPr>
          <w:rFonts w:ascii="Times New Roman" w:hAnsi="Times New Roman"/>
          <w:sz w:val="22"/>
          <w:lang w:val="hr-HR"/>
        </w:rPr>
        <w:t>ponudu</w:t>
      </w:r>
      <w:r>
        <w:rPr>
          <w:rFonts w:ascii="Times New Roman" w:hAnsi="Times New Roman"/>
          <w:sz w:val="22"/>
          <w:lang w:val="en-GB"/>
        </w:rPr>
        <w:t>, njihovo sudjelovanje u natječajnom postupku bit će prekinuto.</w:t>
      </w:r>
      <w:r>
        <w:rPr>
          <w:rFonts w:ascii="Times New Roman" w:hAnsi="Times New Roman"/>
          <w:sz w:val="22"/>
          <w:lang w:val="hr-HR"/>
        </w:rPr>
        <w:t xml:space="preserve"> </w:t>
      </w:r>
    </w:p>
    <w:p w14:paraId="654171D8" w14:textId="77777777" w:rsidR="003D023D" w:rsidRDefault="00704244">
      <w:pPr>
        <w:tabs>
          <w:tab w:val="left" w:pos="567"/>
        </w:tabs>
        <w:ind w:left="567" w:hanging="567"/>
        <w:jc w:val="both"/>
        <w:rPr>
          <w:rFonts w:ascii="Times New Roman" w:hAnsi="Times New Roman"/>
          <w:lang w:val="hr-HR"/>
        </w:rPr>
      </w:pPr>
      <w:r>
        <w:rPr>
          <w:rFonts w:ascii="Times New Roman" w:hAnsi="Times New Roman"/>
          <w:sz w:val="22"/>
          <w:szCs w:val="22"/>
        </w:rPr>
        <w:t>8.3</w:t>
      </w:r>
      <w:r>
        <w:rPr>
          <w:rFonts w:ascii="Times New Roman" w:hAnsi="Times New Roman"/>
          <w:sz w:val="22"/>
          <w:szCs w:val="22"/>
        </w:rPr>
        <w:tab/>
        <w:t>Uspješni ponuditelj bit će vezan svojom ponudom daljnjih 60 dana. Daljnji rok se dodaje roku valjanosti ponude bez obzira na datum obavijesti.</w:t>
      </w:r>
      <w:r>
        <w:rPr>
          <w:rFonts w:ascii="Times New Roman" w:hAnsi="Times New Roman"/>
          <w:sz w:val="22"/>
          <w:szCs w:val="22"/>
          <w:lang w:val="hr-HR"/>
        </w:rPr>
        <w:t xml:space="preserve"> </w:t>
      </w:r>
    </w:p>
    <w:p w14:paraId="1AB964DB" w14:textId="77777777" w:rsidR="003D023D" w:rsidRDefault="00704244">
      <w:pPr>
        <w:pStyle w:val="Naslov1"/>
      </w:pPr>
      <w:bookmarkStart w:id="6" w:name="_Ref500330462"/>
      <w:r>
        <w:rPr>
          <w:lang w:val="hr-HR"/>
        </w:rPr>
        <w:t>Jezik ponude</w:t>
      </w:r>
    </w:p>
    <w:bookmarkEnd w:id="6"/>
    <w:p w14:paraId="555EE2ED"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9.1</w:t>
      </w:r>
      <w:r>
        <w:rPr>
          <w:rFonts w:ascii="Times New Roman" w:hAnsi="Times New Roman"/>
          <w:sz w:val="22"/>
          <w:lang w:val="en-GB"/>
        </w:rPr>
        <w:tab/>
      </w:r>
      <w:r>
        <w:rPr>
          <w:rFonts w:ascii="Times New Roman" w:hAnsi="Times New Roman"/>
          <w:sz w:val="22"/>
          <w:lang w:val="hr-HR"/>
        </w:rPr>
        <w:t xml:space="preserve">Ponude, sva komunikacija i dokumentacija vezana za ovaj natječaj, a koju će razmijeniti ponuditelj i Projekt partner mora biti u pisanom obliku i na jeziku postupka, a to su službeni jezici država sudionica Projekta i na latiničnom pismu. </w:t>
      </w:r>
    </w:p>
    <w:p w14:paraId="34346EDF" w14:textId="77777777" w:rsidR="003D023D" w:rsidRDefault="00704244">
      <w:pPr>
        <w:pStyle w:val="Naslov1"/>
      </w:pPr>
      <w:r>
        <w:rPr>
          <w:lang w:val="hr-HR"/>
        </w:rPr>
        <w:t>Podnošenje ponuda</w:t>
      </w:r>
    </w:p>
    <w:p w14:paraId="5A8E3382" w14:textId="77777777" w:rsidR="003D023D" w:rsidRDefault="00704244">
      <w:pPr>
        <w:pStyle w:val="Naslov2"/>
        <w:keepNext w:val="0"/>
        <w:ind w:left="567" w:hanging="567"/>
        <w:jc w:val="both"/>
        <w:rPr>
          <w:rFonts w:ascii="Times New Roman" w:hAnsi="Times New Roman"/>
          <w:lang w:val="en-GB"/>
        </w:rPr>
      </w:pPr>
      <w:bookmarkStart w:id="7" w:name="_Ref500326737"/>
      <w:r>
        <w:rPr>
          <w:rFonts w:ascii="Times New Roman" w:hAnsi="Times New Roman"/>
          <w:sz w:val="22"/>
          <w:lang w:val="en-GB"/>
        </w:rPr>
        <w:t>10.1</w:t>
      </w:r>
      <w:r>
        <w:rPr>
          <w:rFonts w:ascii="Times New Roman" w:hAnsi="Times New Roman"/>
          <w:sz w:val="22"/>
          <w:lang w:val="en-GB"/>
        </w:rPr>
        <w:tab/>
      </w:r>
      <w:r>
        <w:rPr>
          <w:rFonts w:ascii="Times New Roman" w:hAnsi="Times New Roman"/>
          <w:sz w:val="22"/>
          <w:lang w:val="hr-HR"/>
        </w:rPr>
        <w:t xml:space="preserve">Projekt partner mora zaprimiti ponude prije isteka roka koji je naveden u točki 10.3. Ona mora sadržavati sve dokumente navedene u točki 11 ovih Uputa i moraju  biti poslani na sljedeću adresu: </w:t>
      </w:r>
    </w:p>
    <w:p w14:paraId="1C5ADB8B" w14:textId="77777777" w:rsidR="003D023D" w:rsidRDefault="00704244">
      <w:pPr>
        <w:widowControl w:val="0"/>
        <w:spacing w:before="100" w:after="100"/>
        <w:ind w:left="360" w:right="26" w:hanging="360"/>
        <w:jc w:val="center"/>
        <w:rPr>
          <w:rFonts w:ascii="Times New Roman" w:hAnsi="Times New Roman"/>
          <w:i/>
          <w:snapToGrid/>
          <w:color w:val="000000"/>
          <w:sz w:val="24"/>
          <w:szCs w:val="24"/>
          <w:lang w:val="es-ES"/>
        </w:rPr>
      </w:pPr>
      <w:bookmarkStart w:id="8" w:name="_Hlk51772320"/>
      <w:bookmarkEnd w:id="7"/>
      <w:r>
        <w:rPr>
          <w:rFonts w:ascii="Times New Roman" w:hAnsi="Times New Roman"/>
          <w:i/>
          <w:snapToGrid/>
          <w:color w:val="000000"/>
          <w:sz w:val="24"/>
          <w:szCs w:val="24"/>
          <w:lang w:val="es-ES"/>
        </w:rPr>
        <w:t>JU Dom zdravlja Ljubuški</w:t>
      </w:r>
    </w:p>
    <w:p w14:paraId="64A52AC0" w14:textId="77777777" w:rsidR="003D023D" w:rsidRDefault="00704244">
      <w:pPr>
        <w:widowControl w:val="0"/>
        <w:spacing w:before="100" w:after="100"/>
        <w:ind w:left="360" w:right="26" w:hanging="360"/>
        <w:jc w:val="center"/>
        <w:rPr>
          <w:rFonts w:ascii="Times New Roman" w:hAnsi="Times New Roman"/>
          <w:i/>
          <w:snapToGrid/>
          <w:color w:val="000000"/>
          <w:sz w:val="24"/>
          <w:szCs w:val="24"/>
          <w:lang w:val="es-ES"/>
        </w:rPr>
      </w:pPr>
      <w:r>
        <w:rPr>
          <w:rFonts w:ascii="Times New Roman" w:hAnsi="Times New Roman"/>
          <w:i/>
          <w:snapToGrid/>
          <w:color w:val="000000"/>
          <w:sz w:val="24"/>
          <w:szCs w:val="24"/>
          <w:lang w:val="es-ES"/>
        </w:rPr>
        <w:t>Dr. Ante Vukšića broj 3</w:t>
      </w:r>
    </w:p>
    <w:p w14:paraId="2F65FDFD" w14:textId="77777777" w:rsidR="003D023D" w:rsidRDefault="00704244">
      <w:pPr>
        <w:widowControl w:val="0"/>
        <w:spacing w:before="100" w:after="100"/>
        <w:ind w:left="360" w:right="26" w:hanging="360"/>
        <w:jc w:val="center"/>
        <w:rPr>
          <w:rFonts w:ascii="Times New Roman" w:hAnsi="Times New Roman"/>
          <w:i/>
          <w:snapToGrid/>
          <w:color w:val="000000"/>
          <w:sz w:val="24"/>
          <w:szCs w:val="24"/>
          <w:lang w:val="es-ES"/>
        </w:rPr>
      </w:pPr>
      <w:r>
        <w:rPr>
          <w:rFonts w:ascii="Times New Roman" w:hAnsi="Times New Roman"/>
          <w:i/>
          <w:snapToGrid/>
          <w:color w:val="000000"/>
          <w:sz w:val="24"/>
          <w:szCs w:val="24"/>
          <w:lang w:val="es-ES"/>
        </w:rPr>
        <w:t>88320 Ljubuški</w:t>
      </w:r>
    </w:p>
    <w:p w14:paraId="76CD9E83" w14:textId="77777777" w:rsidR="003D023D" w:rsidRDefault="00704244">
      <w:pPr>
        <w:widowControl w:val="0"/>
        <w:spacing w:before="100" w:after="100"/>
        <w:ind w:left="360" w:right="26" w:hanging="360"/>
        <w:jc w:val="center"/>
        <w:rPr>
          <w:rFonts w:ascii="Times New Roman" w:hAnsi="Times New Roman"/>
          <w:i/>
          <w:snapToGrid/>
          <w:color w:val="000000"/>
          <w:sz w:val="24"/>
          <w:szCs w:val="24"/>
          <w:lang w:val="es-ES"/>
        </w:rPr>
      </w:pPr>
      <w:r>
        <w:rPr>
          <w:rFonts w:ascii="Times New Roman" w:hAnsi="Times New Roman"/>
          <w:i/>
          <w:snapToGrid/>
          <w:color w:val="000000"/>
          <w:sz w:val="24"/>
          <w:szCs w:val="24"/>
          <w:lang w:val="es-ES"/>
        </w:rPr>
        <w:t>Bosna i Hercegovina</w:t>
      </w:r>
      <w:bookmarkEnd w:id="8"/>
    </w:p>
    <w:p w14:paraId="4946EBFE" w14:textId="77777777" w:rsidR="003D023D" w:rsidRDefault="00704244">
      <w:pPr>
        <w:ind w:left="567"/>
        <w:jc w:val="both"/>
        <w:rPr>
          <w:rFonts w:ascii="Times New Roman" w:hAnsi="Times New Roman"/>
          <w:sz w:val="22"/>
        </w:rPr>
      </w:pPr>
      <w:r>
        <w:rPr>
          <w:rFonts w:ascii="Times New Roman" w:hAnsi="Times New Roman"/>
          <w:sz w:val="22"/>
          <w:lang w:val="hr-HR"/>
        </w:rPr>
        <w:t xml:space="preserve">U slučaju da se ponude dostavljaju osobno, trebaju biti dostavljene na sljedeću adresu: </w:t>
      </w:r>
    </w:p>
    <w:p w14:paraId="40D85866" w14:textId="77777777" w:rsidR="003D023D" w:rsidRDefault="00704244">
      <w:pPr>
        <w:widowControl w:val="0"/>
        <w:spacing w:before="100" w:after="100"/>
        <w:ind w:left="360" w:right="26" w:hanging="360"/>
        <w:jc w:val="center"/>
        <w:rPr>
          <w:rFonts w:ascii="Times New Roman" w:hAnsi="Times New Roman"/>
          <w:i/>
          <w:snapToGrid/>
          <w:color w:val="000000"/>
          <w:sz w:val="24"/>
          <w:szCs w:val="24"/>
          <w:lang w:val="es-ES"/>
        </w:rPr>
      </w:pPr>
      <w:r>
        <w:rPr>
          <w:rFonts w:ascii="Times New Roman" w:hAnsi="Times New Roman"/>
          <w:i/>
          <w:snapToGrid/>
          <w:color w:val="000000"/>
          <w:sz w:val="24"/>
          <w:szCs w:val="24"/>
          <w:lang w:val="es-ES"/>
        </w:rPr>
        <w:t>JU Dom zdravlja Ljubuški</w:t>
      </w:r>
    </w:p>
    <w:p w14:paraId="46C414D3" w14:textId="77777777" w:rsidR="003D023D" w:rsidRDefault="00704244">
      <w:pPr>
        <w:widowControl w:val="0"/>
        <w:spacing w:before="100" w:after="100"/>
        <w:ind w:left="360" w:right="26" w:hanging="360"/>
        <w:jc w:val="center"/>
        <w:rPr>
          <w:rFonts w:ascii="Times New Roman" w:hAnsi="Times New Roman"/>
          <w:i/>
          <w:snapToGrid/>
          <w:color w:val="000000"/>
          <w:sz w:val="24"/>
          <w:szCs w:val="24"/>
          <w:lang w:val="es-ES"/>
        </w:rPr>
      </w:pPr>
      <w:r>
        <w:rPr>
          <w:rFonts w:ascii="Times New Roman" w:hAnsi="Times New Roman"/>
          <w:i/>
          <w:snapToGrid/>
          <w:color w:val="000000"/>
          <w:sz w:val="24"/>
          <w:szCs w:val="24"/>
          <w:lang w:val="es-ES"/>
        </w:rPr>
        <w:t>Dr. Ante Vukšića broj 3</w:t>
      </w:r>
    </w:p>
    <w:p w14:paraId="6B5FBF56" w14:textId="77777777" w:rsidR="003D023D" w:rsidRDefault="00704244">
      <w:pPr>
        <w:widowControl w:val="0"/>
        <w:spacing w:before="100" w:after="100"/>
        <w:ind w:left="360" w:right="26" w:hanging="360"/>
        <w:jc w:val="center"/>
        <w:rPr>
          <w:rFonts w:ascii="Times New Roman" w:hAnsi="Times New Roman"/>
          <w:i/>
          <w:snapToGrid/>
          <w:color w:val="000000"/>
          <w:sz w:val="24"/>
          <w:szCs w:val="24"/>
          <w:lang w:val="es-ES"/>
        </w:rPr>
      </w:pPr>
      <w:r>
        <w:rPr>
          <w:rFonts w:ascii="Times New Roman" w:hAnsi="Times New Roman"/>
          <w:i/>
          <w:snapToGrid/>
          <w:color w:val="000000"/>
          <w:sz w:val="24"/>
          <w:szCs w:val="24"/>
          <w:lang w:val="es-ES"/>
        </w:rPr>
        <w:t>88320 Ljubuški</w:t>
      </w:r>
    </w:p>
    <w:p w14:paraId="533C3A88" w14:textId="77777777" w:rsidR="003D023D" w:rsidRDefault="00704244">
      <w:pPr>
        <w:widowControl w:val="0"/>
        <w:spacing w:before="100" w:after="100"/>
        <w:ind w:left="360" w:right="26" w:hanging="360"/>
        <w:jc w:val="center"/>
        <w:rPr>
          <w:rFonts w:ascii="Times New Roman" w:hAnsi="Times New Roman"/>
          <w:i/>
          <w:snapToGrid/>
          <w:color w:val="000000"/>
          <w:sz w:val="24"/>
          <w:szCs w:val="24"/>
          <w:lang w:val="es-ES"/>
        </w:rPr>
      </w:pPr>
      <w:r>
        <w:rPr>
          <w:rFonts w:ascii="Times New Roman" w:hAnsi="Times New Roman"/>
          <w:i/>
          <w:snapToGrid/>
          <w:color w:val="000000"/>
          <w:sz w:val="24"/>
          <w:szCs w:val="24"/>
          <w:lang w:val="es-ES"/>
        </w:rPr>
        <w:t>Bosna i Hercegovina</w:t>
      </w:r>
    </w:p>
    <w:p w14:paraId="489E49A6" w14:textId="77777777" w:rsidR="003D023D" w:rsidRPr="00554054" w:rsidRDefault="00704244">
      <w:pPr>
        <w:widowControl w:val="0"/>
        <w:spacing w:before="100" w:after="100"/>
        <w:ind w:left="360" w:right="26" w:hanging="360"/>
        <w:jc w:val="center"/>
        <w:rPr>
          <w:rFonts w:ascii="Times New Roman" w:hAnsi="Times New Roman"/>
          <w:i/>
          <w:snapToGrid/>
          <w:sz w:val="24"/>
          <w:szCs w:val="24"/>
          <w:lang w:val="hr-HR"/>
        </w:rPr>
      </w:pPr>
      <w:r>
        <w:rPr>
          <w:rFonts w:ascii="Times New Roman" w:hAnsi="Times New Roman"/>
          <w:i/>
          <w:snapToGrid/>
          <w:color w:val="000000"/>
          <w:sz w:val="24"/>
          <w:szCs w:val="24"/>
          <w:lang w:val="hr-HR"/>
        </w:rPr>
        <w:t xml:space="preserve">U periodu </w:t>
      </w:r>
      <w:r w:rsidRPr="00554054">
        <w:rPr>
          <w:rFonts w:ascii="Times New Roman" w:hAnsi="Times New Roman"/>
          <w:i/>
          <w:iCs/>
          <w:snapToGrid/>
          <w:sz w:val="24"/>
          <w:szCs w:val="24"/>
          <w:lang w:val="hr-HR"/>
        </w:rPr>
        <w:t>izm</w:t>
      </w:r>
      <w:r w:rsidRPr="00554054">
        <w:rPr>
          <w:rFonts w:ascii="Times New Roman" w:hAnsi="Times New Roman"/>
          <w:i/>
          <w:iCs/>
          <w:snapToGrid/>
          <w:sz w:val="24"/>
          <w:szCs w:val="24"/>
        </w:rPr>
        <w:t>eđu 07:30 – 1</w:t>
      </w:r>
      <w:r w:rsidR="00554054" w:rsidRPr="00554054">
        <w:rPr>
          <w:rFonts w:ascii="Times New Roman" w:hAnsi="Times New Roman"/>
          <w:i/>
          <w:iCs/>
          <w:snapToGrid/>
          <w:sz w:val="24"/>
          <w:szCs w:val="24"/>
        </w:rPr>
        <w:t>4</w:t>
      </w:r>
      <w:r w:rsidRPr="00554054">
        <w:rPr>
          <w:rFonts w:ascii="Times New Roman" w:hAnsi="Times New Roman"/>
          <w:i/>
          <w:iCs/>
          <w:snapToGrid/>
          <w:sz w:val="24"/>
          <w:szCs w:val="24"/>
        </w:rPr>
        <w:t>:00</w:t>
      </w:r>
    </w:p>
    <w:p w14:paraId="7B7C41C3" w14:textId="77777777" w:rsidR="003D023D" w:rsidRDefault="00704244">
      <w:pPr>
        <w:ind w:left="567"/>
        <w:jc w:val="both"/>
        <w:outlineLvl w:val="0"/>
        <w:rPr>
          <w:rFonts w:ascii="Times New Roman" w:hAnsi="Times New Roman"/>
          <w:sz w:val="22"/>
          <w:lang w:val="hr-HR"/>
        </w:rPr>
      </w:pPr>
      <w:r>
        <w:rPr>
          <w:rFonts w:ascii="Times New Roman" w:hAnsi="Times New Roman"/>
          <w:sz w:val="22"/>
          <w:lang w:val="hr-HR"/>
        </w:rPr>
        <w:t>Ponude moraju ispunjavati sljedeće uvjete:</w:t>
      </w:r>
    </w:p>
    <w:p w14:paraId="68F3DB96" w14:textId="77777777" w:rsidR="003D023D" w:rsidRDefault="00704244">
      <w:pPr>
        <w:pStyle w:val="Naslov2"/>
        <w:ind w:left="567" w:hanging="567"/>
        <w:jc w:val="both"/>
        <w:rPr>
          <w:rFonts w:ascii="Times New Roman" w:hAnsi="Times New Roman"/>
          <w:sz w:val="22"/>
        </w:rPr>
      </w:pPr>
      <w:bookmarkStart w:id="9" w:name="_Ref500330141"/>
      <w:r>
        <w:rPr>
          <w:rFonts w:ascii="Times New Roman" w:hAnsi="Times New Roman"/>
          <w:sz w:val="22"/>
          <w:lang w:val="en-GB"/>
        </w:rPr>
        <w:t>10.2</w:t>
      </w:r>
      <w:r>
        <w:rPr>
          <w:rFonts w:ascii="Times New Roman" w:hAnsi="Times New Roman"/>
          <w:sz w:val="22"/>
          <w:lang w:val="en-GB"/>
        </w:rPr>
        <w:tab/>
      </w:r>
      <w:r>
        <w:rPr>
          <w:rFonts w:ascii="Times New Roman" w:hAnsi="Times New Roman"/>
          <w:sz w:val="22"/>
          <w:lang w:val="hr-HR"/>
        </w:rPr>
        <w:t xml:space="preserve">Sve ponude moraju biti podnesene u izvorniku  koji će biti naznačen kao “izvornik” i </w:t>
      </w:r>
      <w:r>
        <w:rPr>
          <w:rFonts w:ascii="Times New Roman" w:hAnsi="Times New Roman"/>
          <w:sz w:val="22"/>
          <w:lang w:val="en-GB"/>
        </w:rPr>
        <w:t xml:space="preserve"> &lt;</w:t>
      </w:r>
      <w:r>
        <w:rPr>
          <w:rFonts w:ascii="Times New Roman" w:hAnsi="Times New Roman"/>
          <w:sz w:val="22"/>
          <w:lang w:val="hr-HR"/>
        </w:rPr>
        <w:t xml:space="preserve">broj kopiji koja će biti potpisana na isti način kao i izvornik i naznačena kao “kopija”. </w:t>
      </w:r>
    </w:p>
    <w:p w14:paraId="6E3BEC2C" w14:textId="77777777" w:rsidR="003D023D" w:rsidRDefault="003D023D"/>
    <w:p w14:paraId="0BE0364B" w14:textId="77777777" w:rsidR="003D023D" w:rsidRDefault="003D023D"/>
    <w:bookmarkEnd w:id="9"/>
    <w:p w14:paraId="338F9AB6" w14:textId="3FB977B7" w:rsidR="003D023D" w:rsidRDefault="00704244">
      <w:pPr>
        <w:pStyle w:val="Naslov2"/>
        <w:ind w:left="567" w:hanging="567"/>
        <w:jc w:val="both"/>
        <w:rPr>
          <w:rFonts w:ascii="Times New Roman" w:hAnsi="Times New Roman"/>
          <w:sz w:val="22"/>
          <w:lang w:val="en-GB"/>
        </w:rPr>
      </w:pPr>
      <w:r>
        <w:rPr>
          <w:rFonts w:ascii="Times New Roman" w:hAnsi="Times New Roman"/>
          <w:sz w:val="22"/>
          <w:lang w:val="en-GB"/>
        </w:rPr>
        <w:t>10.3</w:t>
      </w:r>
      <w:r>
        <w:rPr>
          <w:rFonts w:ascii="Times New Roman" w:hAnsi="Times New Roman"/>
          <w:sz w:val="22"/>
          <w:lang w:val="en-GB"/>
        </w:rPr>
        <w:tab/>
      </w:r>
      <w:r>
        <w:rPr>
          <w:rFonts w:ascii="Times New Roman" w:hAnsi="Times New Roman"/>
          <w:sz w:val="22"/>
          <w:lang w:val="hr-HR"/>
        </w:rPr>
        <w:t>Sve ponude moraju biti zaprimljene na adresu JU Dom zdravlja Ljubuški, dr. Ante Vukšića broj 3</w:t>
      </w:r>
      <w:r w:rsidR="00554054">
        <w:rPr>
          <w:rFonts w:ascii="Times New Roman" w:hAnsi="Times New Roman"/>
          <w:sz w:val="22"/>
          <w:lang w:val="hr-HR"/>
        </w:rPr>
        <w:t>, 88320 Ljubuški, Bosna i Herce</w:t>
      </w:r>
      <w:r>
        <w:rPr>
          <w:rFonts w:ascii="Times New Roman" w:hAnsi="Times New Roman"/>
          <w:sz w:val="22"/>
          <w:lang w:val="hr-HR"/>
        </w:rPr>
        <w:t xml:space="preserve">govina prije isteka roka </w:t>
      </w:r>
      <w:r w:rsidR="0051081E">
        <w:rPr>
          <w:rFonts w:ascii="Times New Roman" w:hAnsi="Times New Roman"/>
          <w:sz w:val="22"/>
          <w:lang w:val="hr-HR"/>
        </w:rPr>
        <w:t xml:space="preserve">6. prosinca 2024.godine do 9.00 </w:t>
      </w:r>
      <w:r w:rsidR="0051081E">
        <w:rPr>
          <w:rFonts w:ascii="Times New Roman" w:hAnsi="Times New Roman"/>
          <w:sz w:val="22"/>
          <w:lang w:val="hr-HR"/>
        </w:rPr>
        <w:lastRenderedPageBreak/>
        <w:t>sati</w:t>
      </w:r>
      <w:r>
        <w:rPr>
          <w:rFonts w:ascii="Times New Roman" w:hAnsi="Times New Roman"/>
          <w:sz w:val="22"/>
          <w:lang w:val="hr-HR"/>
        </w:rPr>
        <w:t>, preporučenom pošiljkom s potvrdom primitka ili osobno uručene uz potvr</w:t>
      </w:r>
      <w:r w:rsidR="00554054">
        <w:rPr>
          <w:rFonts w:ascii="Times New Roman" w:hAnsi="Times New Roman"/>
          <w:sz w:val="22"/>
          <w:lang w:val="hr-HR"/>
        </w:rPr>
        <w:t>du o primitku potpisanu od stra</w:t>
      </w:r>
      <w:r>
        <w:rPr>
          <w:rFonts w:ascii="Times New Roman" w:hAnsi="Times New Roman"/>
          <w:sz w:val="22"/>
          <w:lang w:val="hr-HR"/>
        </w:rPr>
        <w:t xml:space="preserve">ne Ugovornog tijela. </w:t>
      </w:r>
    </w:p>
    <w:p w14:paraId="272F0C30" w14:textId="77777777" w:rsidR="003D023D" w:rsidRDefault="00704244">
      <w:pPr>
        <w:pStyle w:val="Naslov2"/>
        <w:ind w:left="567" w:hanging="567"/>
        <w:rPr>
          <w:rFonts w:ascii="Times New Roman" w:hAnsi="Times New Roman"/>
          <w:sz w:val="22"/>
          <w:lang w:val="en-GB"/>
        </w:rPr>
      </w:pPr>
      <w:r>
        <w:rPr>
          <w:rFonts w:ascii="Times New Roman" w:hAnsi="Times New Roman"/>
          <w:sz w:val="22"/>
          <w:lang w:val="en-GB"/>
        </w:rPr>
        <w:t>10.4</w:t>
      </w:r>
      <w:r>
        <w:rPr>
          <w:rFonts w:ascii="Times New Roman" w:hAnsi="Times New Roman"/>
          <w:sz w:val="22"/>
          <w:lang w:val="en-GB"/>
        </w:rPr>
        <w:tab/>
      </w:r>
      <w:r>
        <w:rPr>
          <w:rFonts w:ascii="Times New Roman" w:hAnsi="Times New Roman"/>
          <w:sz w:val="22"/>
          <w:lang w:val="hr-HR"/>
        </w:rPr>
        <w:t xml:space="preserve">Sve ponude, uključujući dodatke i prateću dokumentaciju moraju biti dostavljene u zatvorenoj omotnici na kojoj će biti naznačeno samo: </w:t>
      </w:r>
    </w:p>
    <w:p w14:paraId="52F35FA2" w14:textId="77777777" w:rsidR="003D023D" w:rsidRDefault="00704244">
      <w:pPr>
        <w:tabs>
          <w:tab w:val="left" w:pos="709"/>
          <w:tab w:val="left" w:pos="1134"/>
        </w:tabs>
        <w:ind w:left="567"/>
        <w:rPr>
          <w:rFonts w:ascii="Times New Roman" w:hAnsi="Times New Roman"/>
          <w:sz w:val="22"/>
          <w:lang w:val="hr-HR"/>
        </w:rPr>
      </w:pPr>
      <w:r>
        <w:rPr>
          <w:rFonts w:ascii="Times New Roman" w:hAnsi="Times New Roman"/>
          <w:sz w:val="22"/>
        </w:rPr>
        <w:t>a)</w:t>
      </w:r>
      <w:r>
        <w:rPr>
          <w:rFonts w:ascii="Times New Roman" w:hAnsi="Times New Roman"/>
          <w:sz w:val="22"/>
        </w:rPr>
        <w:tab/>
      </w:r>
      <w:r>
        <w:rPr>
          <w:rFonts w:ascii="Times New Roman" w:hAnsi="Times New Roman"/>
          <w:sz w:val="22"/>
          <w:lang w:val="hr-HR"/>
        </w:rPr>
        <w:t>iznad navedenu adresu,</w:t>
      </w:r>
    </w:p>
    <w:p w14:paraId="5DA8ADA8" w14:textId="77777777" w:rsidR="003D023D" w:rsidRDefault="00704244">
      <w:pPr>
        <w:tabs>
          <w:tab w:val="left" w:pos="1134"/>
        </w:tabs>
        <w:ind w:left="567"/>
        <w:rPr>
          <w:rFonts w:ascii="Times New Roman" w:hAnsi="Times New Roman"/>
          <w:sz w:val="22"/>
          <w:lang w:val="hr-HR"/>
        </w:rPr>
      </w:pPr>
      <w:r>
        <w:rPr>
          <w:rFonts w:ascii="Times New Roman" w:hAnsi="Times New Roman"/>
          <w:sz w:val="22"/>
        </w:rPr>
        <w:t>b)</w:t>
      </w:r>
      <w:r>
        <w:rPr>
          <w:rFonts w:ascii="Times New Roman" w:hAnsi="Times New Roman"/>
          <w:sz w:val="22"/>
        </w:rPr>
        <w:tab/>
      </w:r>
      <w:r>
        <w:rPr>
          <w:rFonts w:ascii="Times New Roman" w:hAnsi="Times New Roman"/>
          <w:sz w:val="22"/>
          <w:lang w:val="hr-HR"/>
        </w:rPr>
        <w:t>referentni broj ove natječajne procedure,</w:t>
      </w:r>
    </w:p>
    <w:p w14:paraId="2B1ADDC6" w14:textId="77777777" w:rsidR="003D023D" w:rsidRDefault="00704244">
      <w:pPr>
        <w:tabs>
          <w:tab w:val="left" w:pos="1134"/>
        </w:tabs>
        <w:ind w:left="567"/>
        <w:rPr>
          <w:rFonts w:ascii="Times New Roman" w:hAnsi="Times New Roman"/>
          <w:sz w:val="22"/>
          <w:lang w:val="hr-HR"/>
        </w:rPr>
      </w:pPr>
      <w:r>
        <w:rPr>
          <w:rFonts w:ascii="Times New Roman" w:hAnsi="Times New Roman"/>
          <w:sz w:val="22"/>
        </w:rPr>
        <w:t>c)</w:t>
      </w:r>
      <w:r>
        <w:rPr>
          <w:rFonts w:ascii="Times New Roman" w:hAnsi="Times New Roman"/>
          <w:sz w:val="22"/>
        </w:rPr>
        <w:tab/>
      </w:r>
      <w:r w:rsidR="00A82840">
        <w:rPr>
          <w:rFonts w:ascii="Times New Roman" w:hAnsi="Times New Roman"/>
          <w:sz w:val="22"/>
          <w:lang w:val="hr-HR"/>
        </w:rPr>
        <w:t>u</w:t>
      </w:r>
      <w:r>
        <w:rPr>
          <w:rFonts w:ascii="Times New Roman" w:hAnsi="Times New Roman"/>
          <w:sz w:val="22"/>
          <w:lang w:val="hr-HR"/>
        </w:rPr>
        <w:t>ko</w:t>
      </w:r>
      <w:r w:rsidR="00A82840">
        <w:rPr>
          <w:rFonts w:ascii="Times New Roman" w:hAnsi="Times New Roman"/>
          <w:sz w:val="22"/>
          <w:lang w:val="hr-HR"/>
        </w:rPr>
        <w:t>liko</w:t>
      </w:r>
      <w:r>
        <w:rPr>
          <w:rFonts w:ascii="Times New Roman" w:hAnsi="Times New Roman"/>
          <w:sz w:val="22"/>
          <w:lang w:val="hr-HR"/>
        </w:rPr>
        <w:t xml:space="preserve"> je primijenjivo, broj lota za koji se podnosi ponuda,</w:t>
      </w:r>
    </w:p>
    <w:p w14:paraId="40BAC34E" w14:textId="77777777" w:rsidR="003D023D" w:rsidRDefault="00704244">
      <w:pPr>
        <w:tabs>
          <w:tab w:val="left" w:pos="1134"/>
        </w:tabs>
        <w:ind w:left="1134" w:hanging="567"/>
        <w:rPr>
          <w:rFonts w:ascii="Times New Roman" w:hAnsi="Times New Roman"/>
          <w:sz w:val="22"/>
        </w:rPr>
      </w:pPr>
      <w:r>
        <w:rPr>
          <w:rFonts w:ascii="Times New Roman" w:hAnsi="Times New Roman"/>
          <w:sz w:val="22"/>
        </w:rPr>
        <w:t>d)</w:t>
      </w:r>
      <w:r>
        <w:rPr>
          <w:rFonts w:ascii="Times New Roman" w:hAnsi="Times New Roman"/>
          <w:sz w:val="22"/>
        </w:rPr>
        <w:tab/>
      </w:r>
      <w:r>
        <w:rPr>
          <w:rFonts w:ascii="Times New Roman" w:hAnsi="Times New Roman"/>
          <w:sz w:val="22"/>
          <w:lang w:val="hr-HR"/>
        </w:rPr>
        <w:t>naznaku “Ne otvarati prije zvanične procedure povodom otvaranja ponuda”</w:t>
      </w:r>
    </w:p>
    <w:p w14:paraId="57E36106" w14:textId="77777777" w:rsidR="003D023D" w:rsidRDefault="00704244">
      <w:pPr>
        <w:tabs>
          <w:tab w:val="left" w:pos="1134"/>
        </w:tabs>
        <w:ind w:left="567"/>
        <w:rPr>
          <w:rFonts w:ascii="Times New Roman" w:hAnsi="Times New Roman"/>
          <w:sz w:val="22"/>
          <w:lang w:val="hr-HR"/>
        </w:rPr>
      </w:pPr>
      <w:r>
        <w:rPr>
          <w:rFonts w:ascii="Times New Roman" w:hAnsi="Times New Roman"/>
          <w:sz w:val="22"/>
        </w:rPr>
        <w:t>e)</w:t>
      </w:r>
      <w:r>
        <w:rPr>
          <w:rFonts w:ascii="Times New Roman" w:hAnsi="Times New Roman"/>
          <w:sz w:val="22"/>
        </w:rPr>
        <w:tab/>
      </w:r>
      <w:r>
        <w:rPr>
          <w:rFonts w:ascii="Times New Roman" w:hAnsi="Times New Roman"/>
          <w:sz w:val="22"/>
          <w:lang w:val="hr-HR"/>
        </w:rPr>
        <w:t>naziv ponuditelja.</w:t>
      </w:r>
    </w:p>
    <w:p w14:paraId="490E0D47" w14:textId="77777777" w:rsidR="003D023D" w:rsidRDefault="00704244">
      <w:pPr>
        <w:ind w:left="567"/>
        <w:jc w:val="both"/>
        <w:outlineLvl w:val="0"/>
        <w:rPr>
          <w:rFonts w:ascii="Times New Roman" w:hAnsi="Times New Roman"/>
        </w:rPr>
      </w:pPr>
      <w:r>
        <w:rPr>
          <w:rFonts w:ascii="Times New Roman" w:hAnsi="Times New Roman"/>
          <w:sz w:val="22"/>
          <w:lang w:val="hr-HR"/>
        </w:rPr>
        <w:t xml:space="preserve">Tehnička i financijska ponuda moraju biti dostavljene zajedno u zatvorenoj omotnici. </w:t>
      </w:r>
    </w:p>
    <w:p w14:paraId="3B203E6D" w14:textId="77777777" w:rsidR="003D023D" w:rsidRDefault="00704244">
      <w:pPr>
        <w:pStyle w:val="Naslov1"/>
      </w:pPr>
      <w:r>
        <w:rPr>
          <w:lang w:val="hr-HR"/>
        </w:rPr>
        <w:t>Sadržaj ponude</w:t>
      </w:r>
    </w:p>
    <w:p w14:paraId="5F07A912" w14:textId="77777777" w:rsidR="003D023D" w:rsidRDefault="00704244">
      <w:pPr>
        <w:spacing w:after="0"/>
        <w:ind w:left="567"/>
        <w:jc w:val="both"/>
        <w:outlineLvl w:val="0"/>
        <w:rPr>
          <w:rFonts w:ascii="Times New Roman" w:hAnsi="Times New Roman"/>
          <w:sz w:val="22"/>
          <w:szCs w:val="22"/>
        </w:rPr>
      </w:pPr>
      <w:r>
        <w:rPr>
          <w:rFonts w:ascii="Times New Roman" w:hAnsi="Times New Roman"/>
          <w:sz w:val="22"/>
          <w:szCs w:val="22"/>
        </w:rPr>
        <w:t xml:space="preserve">Neispunjavanje dolje navedenih zahtjeva može rezultirati odbijanjem ponude. Sve dostavljene ponude moraju biti u skladu sa zahtjevima </w:t>
      </w:r>
      <w:r>
        <w:rPr>
          <w:rFonts w:ascii="Times New Roman" w:hAnsi="Times New Roman"/>
          <w:sz w:val="22"/>
          <w:szCs w:val="22"/>
          <w:lang w:val="hr-HR"/>
        </w:rPr>
        <w:t>iz</w:t>
      </w:r>
      <w:r>
        <w:rPr>
          <w:rFonts w:ascii="Times New Roman" w:hAnsi="Times New Roman"/>
          <w:sz w:val="22"/>
          <w:szCs w:val="22"/>
        </w:rPr>
        <w:t xml:space="preserve"> natječaj</w:t>
      </w:r>
      <w:r>
        <w:rPr>
          <w:rFonts w:ascii="Times New Roman" w:hAnsi="Times New Roman"/>
          <w:sz w:val="22"/>
          <w:szCs w:val="22"/>
          <w:lang w:val="hr-HR"/>
        </w:rPr>
        <w:t>ne dokumentacije</w:t>
      </w:r>
      <w:r>
        <w:rPr>
          <w:rFonts w:ascii="Times New Roman" w:hAnsi="Times New Roman"/>
          <w:sz w:val="22"/>
          <w:szCs w:val="22"/>
        </w:rPr>
        <w:t xml:space="preserve"> i sadržavati:</w:t>
      </w:r>
    </w:p>
    <w:p w14:paraId="43EE10B3" w14:textId="77777777" w:rsidR="003D023D" w:rsidRDefault="003D023D">
      <w:pPr>
        <w:spacing w:after="0"/>
        <w:ind w:left="567"/>
        <w:jc w:val="both"/>
        <w:outlineLvl w:val="0"/>
        <w:rPr>
          <w:rFonts w:ascii="Times New Roman" w:hAnsi="Times New Roman"/>
          <w:sz w:val="22"/>
          <w:szCs w:val="22"/>
        </w:rPr>
      </w:pPr>
    </w:p>
    <w:p w14:paraId="1F0371DB" w14:textId="77777777" w:rsidR="003D023D" w:rsidRDefault="00704244" w:rsidP="002E6BE3">
      <w:pPr>
        <w:ind w:left="567"/>
        <w:jc w:val="both"/>
        <w:outlineLvl w:val="0"/>
        <w:rPr>
          <w:rFonts w:ascii="Times New Roman" w:hAnsi="Times New Roman"/>
          <w:b/>
          <w:sz w:val="22"/>
          <w:szCs w:val="22"/>
        </w:rPr>
      </w:pPr>
      <w:r>
        <w:rPr>
          <w:rFonts w:ascii="Times New Roman" w:hAnsi="Times New Roman"/>
          <w:b/>
          <w:sz w:val="22"/>
          <w:szCs w:val="22"/>
          <w:lang w:val="hr-HR"/>
        </w:rPr>
        <w:t>Dio</w:t>
      </w:r>
      <w:r>
        <w:rPr>
          <w:rFonts w:ascii="Times New Roman" w:hAnsi="Times New Roman"/>
          <w:b/>
          <w:sz w:val="22"/>
          <w:szCs w:val="22"/>
        </w:rPr>
        <w:t xml:space="preserve"> 1: Te</w:t>
      </w:r>
      <w:r>
        <w:rPr>
          <w:rFonts w:ascii="Times New Roman" w:hAnsi="Times New Roman"/>
          <w:b/>
          <w:sz w:val="22"/>
          <w:szCs w:val="22"/>
          <w:lang w:val="hr-HR"/>
        </w:rPr>
        <w:t>hnička ponuda</w:t>
      </w:r>
      <w:r>
        <w:rPr>
          <w:rFonts w:ascii="Times New Roman" w:hAnsi="Times New Roman"/>
          <w:b/>
          <w:sz w:val="22"/>
          <w:szCs w:val="22"/>
        </w:rPr>
        <w:t>:</w:t>
      </w:r>
    </w:p>
    <w:p w14:paraId="62339554" w14:textId="77777777" w:rsidR="003D023D" w:rsidRDefault="00704244" w:rsidP="002E6BE3">
      <w:pPr>
        <w:pStyle w:val="Naslov2"/>
        <w:keepNext w:val="0"/>
        <w:numPr>
          <w:ilvl w:val="0"/>
          <w:numId w:val="4"/>
        </w:numPr>
        <w:tabs>
          <w:tab w:val="clear" w:pos="1211"/>
          <w:tab w:val="left" w:pos="1134"/>
        </w:tabs>
        <w:spacing w:before="0" w:after="0"/>
        <w:ind w:left="1135" w:hanging="568"/>
        <w:jc w:val="both"/>
        <w:rPr>
          <w:rFonts w:ascii="Times New Roman" w:hAnsi="Times New Roman"/>
          <w:sz w:val="22"/>
          <w:szCs w:val="22"/>
          <w:lang w:val="en-GB"/>
        </w:rPr>
      </w:pPr>
      <w:r>
        <w:rPr>
          <w:rFonts w:ascii="Times New Roman" w:hAnsi="Times New Roman"/>
          <w:sz w:val="22"/>
          <w:szCs w:val="22"/>
          <w:lang w:val="en-GB"/>
        </w:rPr>
        <w:t>detaljan opis nabave ponude u skladu s tehničkim specifikacijama, uključujući svu potrebnu dokumentaciju, including if applicable:</w:t>
      </w:r>
    </w:p>
    <w:p w14:paraId="6FF4AF40" w14:textId="77777777" w:rsidR="003D023D" w:rsidRDefault="00704244" w:rsidP="002E6BE3">
      <w:pPr>
        <w:ind w:left="567"/>
        <w:jc w:val="both"/>
        <w:rPr>
          <w:rFonts w:ascii="Times New Roman" w:hAnsi="Times New Roman"/>
          <w:sz w:val="22"/>
          <w:szCs w:val="22"/>
          <w:lang w:val="hr-HR"/>
        </w:rPr>
      </w:pPr>
      <w:r>
        <w:rPr>
          <w:rFonts w:ascii="Times New Roman" w:hAnsi="Times New Roman"/>
          <w:sz w:val="22"/>
          <w:szCs w:val="22"/>
        </w:rPr>
        <w:t xml:space="preserve">Tehnička ponuda treba biti predstavljena prema predlošku (Prilog II+III*, </w:t>
      </w:r>
      <w:r>
        <w:rPr>
          <w:rFonts w:ascii="Times New Roman" w:hAnsi="Times New Roman"/>
          <w:sz w:val="22"/>
          <w:szCs w:val="22"/>
          <w:lang w:val="hr-HR"/>
        </w:rPr>
        <w:t xml:space="preserve">ponuditeljeva </w:t>
      </w:r>
      <w:r>
        <w:rPr>
          <w:rFonts w:ascii="Times New Roman" w:hAnsi="Times New Roman"/>
          <w:sz w:val="22"/>
          <w:szCs w:val="22"/>
        </w:rPr>
        <w:t xml:space="preserve">tehnička ponuda) uz dodavanje zasebnih listova za detalje </w:t>
      </w:r>
      <w:r w:rsidR="002E6BE3">
        <w:rPr>
          <w:rFonts w:ascii="Times New Roman" w:hAnsi="Times New Roman"/>
          <w:sz w:val="22"/>
          <w:szCs w:val="22"/>
        </w:rPr>
        <w:t>u</w:t>
      </w:r>
      <w:r>
        <w:rPr>
          <w:rFonts w:ascii="Times New Roman" w:hAnsi="Times New Roman"/>
          <w:sz w:val="22"/>
          <w:szCs w:val="22"/>
        </w:rPr>
        <w:t>ko</w:t>
      </w:r>
      <w:r w:rsidR="002E6BE3">
        <w:rPr>
          <w:rFonts w:ascii="Times New Roman" w:hAnsi="Times New Roman"/>
          <w:sz w:val="22"/>
          <w:szCs w:val="22"/>
        </w:rPr>
        <w:t>liko</w:t>
      </w:r>
      <w:r>
        <w:rPr>
          <w:rFonts w:ascii="Times New Roman" w:hAnsi="Times New Roman"/>
          <w:sz w:val="22"/>
          <w:szCs w:val="22"/>
        </w:rPr>
        <w:t xml:space="preserve"> je potrebno</w:t>
      </w:r>
      <w:r>
        <w:rPr>
          <w:rFonts w:ascii="Times New Roman" w:hAnsi="Times New Roman"/>
          <w:sz w:val="22"/>
          <w:szCs w:val="22"/>
          <w:lang w:val="hr-HR"/>
        </w:rPr>
        <w:t>.</w:t>
      </w:r>
    </w:p>
    <w:p w14:paraId="18F40E22" w14:textId="77777777" w:rsidR="003D023D" w:rsidRDefault="00704244">
      <w:pPr>
        <w:ind w:left="567"/>
        <w:jc w:val="both"/>
        <w:outlineLvl w:val="0"/>
        <w:rPr>
          <w:rFonts w:ascii="Times New Roman" w:hAnsi="Times New Roman"/>
          <w:b/>
          <w:sz w:val="22"/>
          <w:szCs w:val="22"/>
          <w:lang w:val="hr-HR"/>
        </w:rPr>
      </w:pPr>
      <w:r>
        <w:rPr>
          <w:rFonts w:ascii="Times New Roman" w:hAnsi="Times New Roman"/>
          <w:b/>
          <w:sz w:val="22"/>
          <w:szCs w:val="22"/>
          <w:lang w:val="hr-HR"/>
        </w:rPr>
        <w:t>Dio 2</w:t>
      </w:r>
      <w:r>
        <w:rPr>
          <w:rFonts w:ascii="Times New Roman" w:hAnsi="Times New Roman"/>
          <w:b/>
          <w:sz w:val="22"/>
          <w:szCs w:val="22"/>
        </w:rPr>
        <w:t>: Fina</w:t>
      </w:r>
      <w:r>
        <w:rPr>
          <w:rFonts w:ascii="Times New Roman" w:hAnsi="Times New Roman"/>
          <w:b/>
          <w:sz w:val="22"/>
          <w:szCs w:val="22"/>
          <w:lang w:val="hr-HR"/>
        </w:rPr>
        <w:t>ncijska ponuda:</w:t>
      </w:r>
    </w:p>
    <w:p w14:paraId="65CEE6C5" w14:textId="77777777" w:rsidR="003D023D" w:rsidRDefault="00704244">
      <w:pPr>
        <w:pStyle w:val="Naslov2"/>
        <w:keepNext w:val="0"/>
        <w:numPr>
          <w:ilvl w:val="0"/>
          <w:numId w:val="4"/>
        </w:numPr>
        <w:tabs>
          <w:tab w:val="clear" w:pos="1211"/>
          <w:tab w:val="left" w:pos="1134"/>
        </w:tabs>
        <w:spacing w:before="0" w:after="0"/>
        <w:ind w:left="1135" w:hanging="568"/>
        <w:jc w:val="both"/>
        <w:rPr>
          <w:rFonts w:ascii="Times New Roman" w:hAnsi="Times New Roman"/>
          <w:sz w:val="22"/>
          <w:szCs w:val="22"/>
          <w:lang w:val="en-GB"/>
        </w:rPr>
      </w:pPr>
      <w:r>
        <w:rPr>
          <w:rFonts w:ascii="Times New Roman" w:hAnsi="Times New Roman"/>
          <w:sz w:val="22"/>
          <w:szCs w:val="22"/>
          <w:lang w:val="en-GB"/>
        </w:rPr>
        <w:t xml:space="preserve"> Financijska ponuda izračunata na temelju DDP</w:t>
      </w:r>
      <w:r>
        <w:rPr>
          <w:rStyle w:val="Referencafusnote"/>
          <w:rFonts w:ascii="Times New Roman" w:hAnsi="Times New Roman"/>
        </w:rPr>
        <w:footnoteReference w:id="2"/>
      </w:r>
      <w:r>
        <w:rPr>
          <w:rFonts w:ascii="Times New Roman" w:hAnsi="Times New Roman"/>
          <w:sz w:val="22"/>
          <w:szCs w:val="22"/>
          <w:lang w:val="en-GB"/>
        </w:rPr>
        <w:t> osnovi. Financijska ponuda mora uključivati ukupne troškove nabave, isporuke, istovara, instalacije, puštanja u pogon, edukacije medicinskog osoblja (o tome kako koristiti opremu) i postprodajnih usluga (tijekom jamstvenog roka).</w:t>
      </w:r>
    </w:p>
    <w:p w14:paraId="4D780B27" w14:textId="77777777" w:rsidR="003D023D" w:rsidRPr="002E6BE3" w:rsidRDefault="002E6BE3" w:rsidP="002E6BE3">
      <w:pPr>
        <w:tabs>
          <w:tab w:val="left" w:pos="360"/>
          <w:tab w:val="left" w:pos="1440"/>
        </w:tabs>
        <w:spacing w:after="0"/>
        <w:rPr>
          <w:rFonts w:ascii="Times New Roman" w:hAnsi="Times New Roman"/>
          <w:sz w:val="22"/>
          <w:szCs w:val="22"/>
        </w:rPr>
      </w:pPr>
      <w:r w:rsidRPr="002E6BE3">
        <w:rPr>
          <w:rFonts w:ascii="Times New Roman" w:hAnsi="Times New Roman"/>
          <w:sz w:val="22"/>
          <w:szCs w:val="22"/>
        </w:rPr>
        <w:t>Ova financijska ponuda treba biti predstavljena prema predlošku (Prilog IV*, Pregled proračuna), dodajući zasebne listove za detalje ako je potrebno.</w:t>
      </w:r>
    </w:p>
    <w:p w14:paraId="1150AD1D" w14:textId="77777777" w:rsidR="002E6BE3" w:rsidRDefault="002E6BE3">
      <w:pPr>
        <w:spacing w:after="0"/>
        <w:ind w:left="567"/>
        <w:rPr>
          <w:rFonts w:ascii="Times New Roman" w:hAnsi="Times New Roman"/>
          <w:b/>
          <w:sz w:val="22"/>
          <w:szCs w:val="22"/>
          <w:lang w:val="hr-HR"/>
        </w:rPr>
      </w:pPr>
    </w:p>
    <w:p w14:paraId="5F0DF21F" w14:textId="77777777" w:rsidR="003D023D" w:rsidRDefault="00704244">
      <w:pPr>
        <w:spacing w:after="0"/>
        <w:ind w:left="567"/>
        <w:rPr>
          <w:rFonts w:ascii="Times New Roman" w:hAnsi="Times New Roman"/>
          <w:b/>
          <w:sz w:val="22"/>
          <w:szCs w:val="22"/>
          <w:lang w:val="hr-HR"/>
        </w:rPr>
      </w:pPr>
      <w:r>
        <w:rPr>
          <w:rFonts w:ascii="Times New Roman" w:hAnsi="Times New Roman"/>
          <w:b/>
          <w:sz w:val="22"/>
          <w:szCs w:val="22"/>
          <w:lang w:val="hr-HR"/>
        </w:rPr>
        <w:t>Dio 3</w:t>
      </w:r>
      <w:r>
        <w:rPr>
          <w:rFonts w:ascii="Times New Roman" w:hAnsi="Times New Roman"/>
          <w:b/>
          <w:sz w:val="22"/>
          <w:szCs w:val="22"/>
        </w:rPr>
        <w:t>:</w:t>
      </w:r>
      <w:r>
        <w:rPr>
          <w:rFonts w:ascii="Times New Roman" w:hAnsi="Times New Roman"/>
          <w:b/>
          <w:sz w:val="22"/>
          <w:szCs w:val="22"/>
          <w:lang w:val="hr-HR"/>
        </w:rPr>
        <w:t xml:space="preserve"> Dokumentacija</w:t>
      </w:r>
    </w:p>
    <w:p w14:paraId="350E7F21" w14:textId="77777777" w:rsidR="003D023D" w:rsidRDefault="00704244">
      <w:pPr>
        <w:spacing w:after="0"/>
        <w:ind w:left="567"/>
        <w:jc w:val="both"/>
        <w:outlineLvl w:val="0"/>
        <w:rPr>
          <w:rFonts w:ascii="Times New Roman" w:hAnsi="Times New Roman"/>
          <w:sz w:val="22"/>
          <w:szCs w:val="22"/>
        </w:rPr>
      </w:pPr>
      <w:r>
        <w:rPr>
          <w:rFonts w:ascii="Times New Roman" w:hAnsi="Times New Roman"/>
          <w:sz w:val="22"/>
          <w:szCs w:val="22"/>
          <w:lang w:val="hr-HR"/>
        </w:rPr>
        <w:t>Dostavlja se pomoću priloženih predložaka</w:t>
      </w:r>
      <w:r>
        <w:rPr>
          <w:rFonts w:ascii="Times New Roman" w:hAnsi="Times New Roman"/>
          <w:sz w:val="22"/>
          <w:szCs w:val="22"/>
        </w:rPr>
        <w:t>*:</w:t>
      </w:r>
    </w:p>
    <w:p w14:paraId="082FF619" w14:textId="77777777" w:rsidR="003D023D" w:rsidRDefault="00704244">
      <w:pPr>
        <w:spacing w:after="0"/>
        <w:ind w:left="567"/>
        <w:jc w:val="both"/>
        <w:outlineLvl w:val="0"/>
        <w:rPr>
          <w:rFonts w:ascii="Times New Roman" w:hAnsi="Times New Roman"/>
          <w:sz w:val="22"/>
          <w:szCs w:val="22"/>
        </w:rPr>
      </w:pPr>
      <w:r>
        <w:rPr>
          <w:rFonts w:ascii="Times New Roman" w:hAnsi="Times New Roman"/>
          <w:sz w:val="22"/>
          <w:szCs w:val="22"/>
          <w:lang w:val="hr-HR"/>
        </w:rPr>
        <w:t xml:space="preserve">- </w:t>
      </w:r>
      <w:r>
        <w:rPr>
          <w:rFonts w:ascii="Times New Roman" w:hAnsi="Times New Roman"/>
          <w:sz w:val="22"/>
          <w:szCs w:val="22"/>
        </w:rPr>
        <w:t xml:space="preserve"> 'Obrazac ponude za ugovor o nabavi', kako je navedeno u Dosjeu ponude (napominjemo da se određene informacije moraju dostaviti za svakog člana ako je konzorcij):</w:t>
      </w:r>
    </w:p>
    <w:p w14:paraId="3300E025" w14:textId="77777777" w:rsidR="003D023D" w:rsidRDefault="00704244">
      <w:pPr>
        <w:spacing w:after="0"/>
        <w:ind w:left="567"/>
        <w:jc w:val="both"/>
        <w:outlineLvl w:val="0"/>
        <w:rPr>
          <w:rFonts w:ascii="Times New Roman" w:hAnsi="Times New Roman"/>
          <w:sz w:val="22"/>
          <w:szCs w:val="22"/>
          <w:lang w:val="hr-HR"/>
        </w:rPr>
      </w:pPr>
      <w:r>
        <w:rPr>
          <w:rFonts w:ascii="Times New Roman" w:hAnsi="Times New Roman"/>
          <w:sz w:val="22"/>
          <w:szCs w:val="22"/>
          <w:lang w:val="hr-HR"/>
        </w:rPr>
        <w:lastRenderedPageBreak/>
        <w:t xml:space="preserve">- </w:t>
      </w:r>
      <w:r>
        <w:rPr>
          <w:rFonts w:ascii="Times New Roman" w:hAnsi="Times New Roman"/>
          <w:sz w:val="22"/>
          <w:szCs w:val="22"/>
        </w:rPr>
        <w:t>Obrazac za financijsku identifikaciju (FIF) – sadrži podatke o bankovnom računu na koji se uplate trebaju izvršiti</w:t>
      </w:r>
      <w:r>
        <w:rPr>
          <w:rFonts w:ascii="Times New Roman" w:hAnsi="Times New Roman"/>
          <w:sz w:val="22"/>
          <w:szCs w:val="22"/>
          <w:lang w:val="hr-HR"/>
        </w:rPr>
        <w:t>,</w:t>
      </w:r>
    </w:p>
    <w:p w14:paraId="43A3B4B9" w14:textId="77777777" w:rsidR="003D023D" w:rsidRDefault="00704244">
      <w:pPr>
        <w:spacing w:after="0"/>
        <w:ind w:left="567"/>
        <w:jc w:val="both"/>
        <w:outlineLvl w:val="0"/>
        <w:rPr>
          <w:rFonts w:ascii="Times New Roman" w:hAnsi="Times New Roman"/>
          <w:sz w:val="22"/>
          <w:szCs w:val="22"/>
        </w:rPr>
      </w:pPr>
      <w:r>
        <w:rPr>
          <w:rFonts w:ascii="Times New Roman" w:hAnsi="Times New Roman"/>
          <w:sz w:val="22"/>
          <w:szCs w:val="22"/>
          <w:lang w:val="hr-HR"/>
        </w:rPr>
        <w:t>- Obrazac pravne identifikacije</w:t>
      </w:r>
      <w:r>
        <w:rPr>
          <w:rFonts w:ascii="Times New Roman" w:hAnsi="Times New Roman"/>
          <w:sz w:val="22"/>
          <w:szCs w:val="22"/>
        </w:rPr>
        <w:t xml:space="preserve"> (LEF).</w:t>
      </w:r>
    </w:p>
    <w:p w14:paraId="7A58E968" w14:textId="77777777" w:rsidR="003D023D" w:rsidRDefault="00704244">
      <w:pPr>
        <w:spacing w:after="0"/>
        <w:ind w:left="567"/>
        <w:jc w:val="both"/>
        <w:outlineLvl w:val="0"/>
        <w:rPr>
          <w:rFonts w:ascii="Times New Roman" w:hAnsi="Times New Roman"/>
          <w:sz w:val="22"/>
          <w:szCs w:val="22"/>
        </w:rPr>
      </w:pPr>
      <w:r>
        <w:rPr>
          <w:rFonts w:ascii="Times New Roman" w:hAnsi="Times New Roman"/>
          <w:sz w:val="22"/>
          <w:szCs w:val="22"/>
        </w:rPr>
        <w:t>Dostavlja se u obliku slobodnog teksta:</w:t>
      </w:r>
    </w:p>
    <w:p w14:paraId="3FFF3092" w14:textId="77777777" w:rsidR="003D023D" w:rsidRDefault="00704244">
      <w:pPr>
        <w:spacing w:after="0"/>
        <w:ind w:left="567"/>
        <w:jc w:val="both"/>
        <w:outlineLvl w:val="0"/>
        <w:rPr>
          <w:rFonts w:ascii="Times New Roman" w:hAnsi="Times New Roman"/>
          <w:sz w:val="22"/>
          <w:szCs w:val="22"/>
        </w:rPr>
      </w:pPr>
      <w:r>
        <w:rPr>
          <w:rFonts w:ascii="Times New Roman" w:hAnsi="Times New Roman"/>
          <w:sz w:val="22"/>
          <w:szCs w:val="22"/>
        </w:rPr>
        <w:t> Opis jamstvenih uvjeta koji moraju biti u skladu s uvjetima iz članka 32. Općih uvjeta.</w:t>
      </w:r>
    </w:p>
    <w:p w14:paraId="3BF71932" w14:textId="77777777" w:rsidR="003D023D" w:rsidRDefault="00704244">
      <w:pPr>
        <w:pStyle w:val="Naslov1"/>
      </w:pPr>
      <w:r>
        <w:rPr>
          <w:lang w:val="hr-HR"/>
        </w:rPr>
        <w:t>Porezi i ostala davanja</w:t>
      </w:r>
    </w:p>
    <w:p w14:paraId="118E69EF" w14:textId="77777777" w:rsidR="003D023D" w:rsidRDefault="00704244">
      <w:pPr>
        <w:pStyle w:val="Naslov2"/>
        <w:ind w:left="567"/>
        <w:jc w:val="both"/>
        <w:rPr>
          <w:rFonts w:ascii="Times New Roman" w:hAnsi="Times New Roman"/>
          <w:sz w:val="22"/>
          <w:lang w:val="en-GB"/>
        </w:rPr>
      </w:pPr>
      <w:bookmarkStart w:id="10" w:name="_Toc42488082"/>
      <w:r>
        <w:rPr>
          <w:rFonts w:ascii="Times New Roman" w:hAnsi="Times New Roman"/>
          <w:sz w:val="22"/>
          <w:lang w:val="en-GB"/>
        </w:rPr>
        <w:t>Primjenjivi porezni i carinski aranžmani su sljedeći:</w:t>
      </w:r>
    </w:p>
    <w:p w14:paraId="1F82B657" w14:textId="77777777" w:rsidR="003D023D" w:rsidRDefault="00704244">
      <w:pPr>
        <w:pStyle w:val="Naslov2"/>
        <w:ind w:left="567"/>
        <w:jc w:val="both"/>
        <w:rPr>
          <w:rFonts w:ascii="Times New Roman" w:hAnsi="Times New Roman"/>
          <w:sz w:val="22"/>
          <w:lang w:val="en-GB"/>
        </w:rPr>
      </w:pPr>
      <w:r>
        <w:rPr>
          <w:rFonts w:ascii="Times New Roman" w:hAnsi="Times New Roman"/>
          <w:sz w:val="22"/>
          <w:lang w:val="en-GB"/>
        </w:rPr>
        <w:t>Europska komisija i Bosna i Hercegovina dogovorile su Okvirni sporazum o financijskom partnerstvu između Europske komisije i Bosne i Hercegovine o posebnim aranžmanima za provedbu financijske pomoći Unije Bosni i Hercegovini u okviru Instrumenta pretpristupne pomoći (IPA III) za omoguć</w:t>
      </w:r>
      <w:r>
        <w:rPr>
          <w:rFonts w:ascii="Times New Roman" w:hAnsi="Times New Roman"/>
          <w:sz w:val="22"/>
          <w:lang w:val="hr-HR"/>
        </w:rPr>
        <w:t>avanje</w:t>
      </w:r>
      <w:r>
        <w:rPr>
          <w:rFonts w:ascii="Times New Roman" w:hAnsi="Times New Roman"/>
          <w:sz w:val="22"/>
          <w:lang w:val="en-GB"/>
        </w:rPr>
        <w:t xml:space="preserve"> potpuno</w:t>
      </w:r>
      <w:r>
        <w:rPr>
          <w:rFonts w:ascii="Times New Roman" w:hAnsi="Times New Roman"/>
          <w:sz w:val="22"/>
          <w:lang w:val="hr-HR"/>
        </w:rPr>
        <w:t>g</w:t>
      </w:r>
      <w:r>
        <w:rPr>
          <w:rFonts w:ascii="Times New Roman" w:hAnsi="Times New Roman"/>
          <w:sz w:val="22"/>
          <w:lang w:val="en-GB"/>
        </w:rPr>
        <w:t xml:space="preserve"> izuzeć</w:t>
      </w:r>
      <w:r>
        <w:rPr>
          <w:rFonts w:ascii="Times New Roman" w:hAnsi="Times New Roman"/>
          <w:sz w:val="22"/>
          <w:lang w:val="hr-HR"/>
        </w:rPr>
        <w:t>a</w:t>
      </w:r>
      <w:r>
        <w:rPr>
          <w:rFonts w:ascii="Times New Roman" w:hAnsi="Times New Roman"/>
          <w:sz w:val="22"/>
          <w:lang w:val="en-GB"/>
        </w:rPr>
        <w:t xml:space="preserve"> od carinskih pristojbi.</w:t>
      </w:r>
    </w:p>
    <w:p w14:paraId="7499EA24" w14:textId="77777777" w:rsidR="003D023D" w:rsidRDefault="00704244">
      <w:pPr>
        <w:ind w:left="567"/>
        <w:jc w:val="both"/>
        <w:rPr>
          <w:rFonts w:ascii="Times New Roman" w:hAnsi="Times New Roman"/>
          <w:sz w:val="22"/>
          <w:szCs w:val="22"/>
        </w:rPr>
      </w:pPr>
      <w:r>
        <w:rPr>
          <w:rFonts w:ascii="Times New Roman" w:hAnsi="Times New Roman"/>
          <w:sz w:val="22"/>
        </w:rPr>
        <w:t>PDV</w:t>
      </w:r>
      <w:r>
        <w:rPr>
          <w:rFonts w:ascii="Times New Roman" w:hAnsi="Times New Roman"/>
          <w:sz w:val="22"/>
          <w:lang w:val="hr-HR"/>
        </w:rPr>
        <w:t>-a</w:t>
      </w:r>
      <w:r>
        <w:rPr>
          <w:rFonts w:ascii="Times New Roman" w:hAnsi="Times New Roman"/>
          <w:sz w:val="22"/>
        </w:rPr>
        <w:t xml:space="preserve"> se ne može osloboditi.</w:t>
      </w:r>
      <w:r>
        <w:rPr>
          <w:rFonts w:ascii="Times New Roman" w:hAnsi="Times New Roman"/>
          <w:sz w:val="22"/>
          <w:lang w:val="hr-HR"/>
        </w:rPr>
        <w:t xml:space="preserve"> </w:t>
      </w:r>
    </w:p>
    <w:p w14:paraId="4FB84C4E" w14:textId="77777777" w:rsidR="003D023D" w:rsidRDefault="00704244">
      <w:pPr>
        <w:pStyle w:val="Naslov1"/>
      </w:pPr>
      <w:r>
        <w:rPr>
          <w:lang w:val="hr-HR"/>
        </w:rPr>
        <w:t xml:space="preserve">Dodatne informacije prije isteka roka za podnošenje ponuda </w:t>
      </w:r>
      <w:bookmarkEnd w:id="10"/>
    </w:p>
    <w:p w14:paraId="6C543575" w14:textId="77777777" w:rsidR="003D023D" w:rsidRDefault="00704244">
      <w:pPr>
        <w:ind w:left="567"/>
        <w:jc w:val="both"/>
        <w:rPr>
          <w:rFonts w:ascii="Times New Roman" w:hAnsi="Times New Roman"/>
        </w:rPr>
      </w:pPr>
      <w:r>
        <w:rPr>
          <w:rFonts w:ascii="Times New Roman" w:hAnsi="Times New Roman"/>
          <w:sz w:val="22"/>
          <w:lang w:val="hr-HR"/>
        </w:rPr>
        <w:t xml:space="preserve">Natječajna dokumentacija treba biti toliko jasna da ponuditelji ne trebaju tražiti dodatne informacije tijekom postupka. Ako projektni partner, na vlastitu inicijativu ili kao odgovor na zahtjev potencijalnog ponuditelja, pruži dodatne informacije o natječajnoj dokumentaciji, dužan je iste pismeno poslati svim ostalim potencijalnim ponuditeljima u isto vrijeme. </w:t>
      </w:r>
    </w:p>
    <w:p w14:paraId="7593C3A2" w14:textId="77777777" w:rsidR="003D023D" w:rsidRDefault="00704244">
      <w:pPr>
        <w:ind w:left="567"/>
        <w:jc w:val="both"/>
        <w:rPr>
          <w:rFonts w:ascii="Times New Roman" w:hAnsi="Times New Roman"/>
          <w:sz w:val="22"/>
        </w:rPr>
      </w:pPr>
      <w:r>
        <w:rPr>
          <w:rFonts w:ascii="Times New Roman" w:hAnsi="Times New Roman"/>
          <w:sz w:val="22"/>
        </w:rPr>
        <w:t xml:space="preserve">Pitanja ponuditelji mogu dostaviti u pisanom obliku na sljedeću adresu do 21 dan prije isteka roka za dostavu ponuda uz </w:t>
      </w:r>
      <w:r>
        <w:rPr>
          <w:rFonts w:ascii="Times New Roman" w:hAnsi="Times New Roman"/>
          <w:b/>
          <w:bCs/>
          <w:sz w:val="22"/>
        </w:rPr>
        <w:t>navođenje oznake objave i naziva ugovora</w:t>
      </w:r>
      <w:r>
        <w:rPr>
          <w:rFonts w:ascii="Times New Roman" w:hAnsi="Times New Roman"/>
          <w:sz w:val="22"/>
        </w:rPr>
        <w:t>:</w:t>
      </w:r>
      <w:r>
        <w:rPr>
          <w:rFonts w:ascii="Times New Roman" w:hAnsi="Times New Roman"/>
          <w:sz w:val="22"/>
          <w:lang w:val="hr-HR"/>
        </w:rPr>
        <w:t xml:space="preserve"> </w:t>
      </w:r>
    </w:p>
    <w:p w14:paraId="40C5210D" w14:textId="42553F70" w:rsidR="002E6BE3" w:rsidRPr="0051081E" w:rsidRDefault="002E6BE3" w:rsidP="002E6BE3">
      <w:pPr>
        <w:widowControl w:val="0"/>
        <w:spacing w:before="100" w:after="100"/>
        <w:ind w:left="360" w:right="26" w:hanging="360"/>
        <w:rPr>
          <w:rFonts w:ascii="Times New Roman" w:hAnsi="Times New Roman"/>
          <w:sz w:val="22"/>
        </w:rPr>
      </w:pPr>
      <w:r w:rsidRPr="0051081E">
        <w:rPr>
          <w:rFonts w:ascii="Times New Roman" w:hAnsi="Times New Roman"/>
          <w:sz w:val="22"/>
        </w:rPr>
        <w:t xml:space="preserve">Kontakt osoba: </w:t>
      </w:r>
      <w:r w:rsidR="0051081E" w:rsidRPr="0051081E">
        <w:rPr>
          <w:rFonts w:ascii="Times New Roman" w:hAnsi="Times New Roman"/>
          <w:sz w:val="22"/>
        </w:rPr>
        <w:t>Ružica Bebek</w:t>
      </w:r>
    </w:p>
    <w:p w14:paraId="6591CBA8" w14:textId="4F92DF16" w:rsidR="002E6BE3" w:rsidRPr="0051081E" w:rsidRDefault="002E6BE3" w:rsidP="002E6BE3">
      <w:pPr>
        <w:widowControl w:val="0"/>
        <w:spacing w:before="100" w:after="100"/>
        <w:ind w:left="360" w:right="26" w:hanging="360"/>
        <w:rPr>
          <w:rFonts w:ascii="Times New Roman" w:hAnsi="Times New Roman"/>
          <w:sz w:val="22"/>
        </w:rPr>
      </w:pPr>
      <w:r w:rsidRPr="0051081E">
        <w:rPr>
          <w:rFonts w:ascii="Times New Roman" w:hAnsi="Times New Roman"/>
          <w:sz w:val="22"/>
        </w:rPr>
        <w:t xml:space="preserve">e-mail kontakt osobe: </w:t>
      </w:r>
      <w:r w:rsidR="0051081E" w:rsidRPr="0051081E">
        <w:rPr>
          <w:rFonts w:ascii="Times New Roman" w:hAnsi="Times New Roman"/>
          <w:sz w:val="22"/>
        </w:rPr>
        <w:t>ljubuskidomzdravlja@gmail.com</w:t>
      </w:r>
    </w:p>
    <w:p w14:paraId="253EE75D" w14:textId="77777777" w:rsidR="002E6BE3" w:rsidRDefault="002E6BE3" w:rsidP="002E6BE3">
      <w:pPr>
        <w:widowControl w:val="0"/>
        <w:spacing w:before="100" w:after="100"/>
        <w:ind w:left="360" w:right="26" w:hanging="360"/>
        <w:jc w:val="center"/>
        <w:rPr>
          <w:rFonts w:ascii="Times New Roman" w:hAnsi="Times New Roman"/>
          <w:i/>
          <w:snapToGrid/>
          <w:color w:val="000000"/>
          <w:sz w:val="24"/>
          <w:szCs w:val="24"/>
          <w:lang w:val="es-ES"/>
        </w:rPr>
      </w:pPr>
      <w:r>
        <w:rPr>
          <w:rFonts w:ascii="Times New Roman" w:hAnsi="Times New Roman"/>
          <w:i/>
          <w:snapToGrid/>
          <w:color w:val="000000"/>
          <w:sz w:val="24"/>
          <w:szCs w:val="24"/>
          <w:lang w:val="es-ES"/>
        </w:rPr>
        <w:t>JU Dom zdravlja Ljubuški</w:t>
      </w:r>
    </w:p>
    <w:p w14:paraId="793EB3DF" w14:textId="77777777" w:rsidR="002E6BE3" w:rsidRDefault="002E6BE3" w:rsidP="002E6BE3">
      <w:pPr>
        <w:widowControl w:val="0"/>
        <w:spacing w:before="100" w:after="100"/>
        <w:ind w:left="360" w:right="26" w:hanging="360"/>
        <w:jc w:val="center"/>
        <w:rPr>
          <w:rFonts w:ascii="Times New Roman" w:hAnsi="Times New Roman"/>
          <w:i/>
          <w:snapToGrid/>
          <w:color w:val="000000"/>
          <w:sz w:val="24"/>
          <w:szCs w:val="24"/>
          <w:lang w:val="es-ES"/>
        </w:rPr>
      </w:pPr>
      <w:r>
        <w:rPr>
          <w:rFonts w:ascii="Times New Roman" w:hAnsi="Times New Roman"/>
          <w:i/>
          <w:snapToGrid/>
          <w:color w:val="000000"/>
          <w:sz w:val="24"/>
          <w:szCs w:val="24"/>
          <w:lang w:val="es-ES"/>
        </w:rPr>
        <w:t>Dr. Ante Vukšića broj 3</w:t>
      </w:r>
    </w:p>
    <w:p w14:paraId="75877116" w14:textId="77777777" w:rsidR="002E6BE3" w:rsidRDefault="002E6BE3" w:rsidP="002E6BE3">
      <w:pPr>
        <w:widowControl w:val="0"/>
        <w:spacing w:before="100" w:after="100"/>
        <w:ind w:left="360" w:right="26" w:hanging="360"/>
        <w:jc w:val="center"/>
        <w:rPr>
          <w:rFonts w:ascii="Times New Roman" w:hAnsi="Times New Roman"/>
          <w:i/>
          <w:snapToGrid/>
          <w:color w:val="000000"/>
          <w:sz w:val="24"/>
          <w:szCs w:val="24"/>
          <w:lang w:val="es-ES"/>
        </w:rPr>
      </w:pPr>
      <w:r>
        <w:rPr>
          <w:rFonts w:ascii="Times New Roman" w:hAnsi="Times New Roman"/>
          <w:i/>
          <w:snapToGrid/>
          <w:color w:val="000000"/>
          <w:sz w:val="24"/>
          <w:szCs w:val="24"/>
          <w:lang w:val="es-ES"/>
        </w:rPr>
        <w:t>88320 Ljubuški</w:t>
      </w:r>
    </w:p>
    <w:p w14:paraId="680A5B97" w14:textId="77777777" w:rsidR="002E6BE3" w:rsidRDefault="002E6BE3" w:rsidP="002E6BE3">
      <w:pPr>
        <w:widowControl w:val="0"/>
        <w:spacing w:before="100" w:after="100"/>
        <w:ind w:left="360" w:right="26" w:hanging="360"/>
        <w:jc w:val="center"/>
        <w:rPr>
          <w:rFonts w:ascii="Times New Roman" w:hAnsi="Times New Roman"/>
          <w:i/>
          <w:snapToGrid/>
          <w:color w:val="000000"/>
          <w:sz w:val="24"/>
          <w:szCs w:val="24"/>
          <w:lang w:val="es-ES"/>
        </w:rPr>
      </w:pPr>
      <w:r>
        <w:rPr>
          <w:rFonts w:ascii="Times New Roman" w:hAnsi="Times New Roman"/>
          <w:i/>
          <w:snapToGrid/>
          <w:color w:val="000000"/>
          <w:sz w:val="24"/>
          <w:szCs w:val="24"/>
          <w:lang w:val="es-ES"/>
        </w:rPr>
        <w:t>Bosna i Hercegovina</w:t>
      </w:r>
    </w:p>
    <w:p w14:paraId="7068A0C5" w14:textId="77777777" w:rsidR="003D023D" w:rsidRDefault="00704244">
      <w:pPr>
        <w:pStyle w:val="Tijeloteksta"/>
        <w:ind w:left="567"/>
        <w:jc w:val="both"/>
        <w:rPr>
          <w:rFonts w:ascii="Times New Roman" w:hAnsi="Times New Roman"/>
          <w:sz w:val="22"/>
          <w:szCs w:val="22"/>
        </w:rPr>
      </w:pPr>
      <w:r>
        <w:rPr>
          <w:rFonts w:ascii="Times New Roman" w:hAnsi="Times New Roman"/>
          <w:sz w:val="22"/>
          <w:lang w:val="hr-HR"/>
        </w:rPr>
        <w:t>Projekt partner nema obvezu pružiti pojašnjenja nakon isteka ovog roka.</w:t>
      </w:r>
    </w:p>
    <w:p w14:paraId="78EC9B80" w14:textId="2E5FEC66" w:rsidR="003D023D" w:rsidRDefault="00704244">
      <w:pPr>
        <w:pStyle w:val="Tijeloteksta"/>
        <w:ind w:left="567"/>
        <w:jc w:val="both"/>
        <w:rPr>
          <w:rFonts w:ascii="Times New Roman" w:hAnsi="Times New Roman"/>
          <w:sz w:val="22"/>
          <w:lang w:val="hr-HR"/>
        </w:rPr>
      </w:pPr>
      <w:r>
        <w:rPr>
          <w:rFonts w:ascii="Times New Roman" w:hAnsi="Times New Roman"/>
          <w:sz w:val="22"/>
          <w:szCs w:val="22"/>
          <w:lang w:val="hr-HR"/>
        </w:rPr>
        <w:t>Svako pojašnjenje natječajne dokumentacije mora biti objavljeno na sljedećoj web stranici</w:t>
      </w:r>
      <w:r w:rsidR="002E6BE3">
        <w:rPr>
          <w:rFonts w:ascii="Times New Roman" w:hAnsi="Times New Roman"/>
          <w:sz w:val="22"/>
          <w:szCs w:val="22"/>
          <w:lang w:val="hr-HR"/>
        </w:rPr>
        <w:t>:</w:t>
      </w:r>
      <w:r>
        <w:rPr>
          <w:rFonts w:ascii="Times New Roman" w:hAnsi="Times New Roman"/>
          <w:sz w:val="22"/>
          <w:szCs w:val="22"/>
          <w:lang w:val="hr-HR"/>
        </w:rPr>
        <w:t xml:space="preserve"> </w:t>
      </w:r>
      <w:hyperlink r:id="rId9" w:history="1">
        <w:r w:rsidR="0051081E" w:rsidRPr="005F73FD">
          <w:rPr>
            <w:rStyle w:val="Hiperveza"/>
            <w:rFonts w:ascii="Times New Roman" w:hAnsi="Times New Roman"/>
            <w:sz w:val="22"/>
            <w:szCs w:val="22"/>
          </w:rPr>
          <w:t>www.dzljubuski.com</w:t>
        </w:r>
      </w:hyperlink>
      <w:r w:rsidR="0051081E">
        <w:rPr>
          <w:rFonts w:ascii="Times New Roman" w:hAnsi="Times New Roman"/>
          <w:color w:val="FF0000"/>
          <w:sz w:val="22"/>
          <w:szCs w:val="22"/>
        </w:rPr>
        <w:t xml:space="preserve"> </w:t>
      </w:r>
      <w:r>
        <w:rPr>
          <w:rFonts w:ascii="Times New Roman" w:hAnsi="Times New Roman"/>
          <w:sz w:val="22"/>
          <w:lang w:val="hr-HR"/>
        </w:rPr>
        <w:t xml:space="preserve">najdalje 11 dana prije isteka roka za podnošenje ponuda. </w:t>
      </w:r>
    </w:p>
    <w:p w14:paraId="28167A1C" w14:textId="77777777" w:rsidR="003D023D" w:rsidRDefault="00704244">
      <w:pPr>
        <w:pStyle w:val="Tijeloteksta"/>
        <w:ind w:left="567"/>
        <w:jc w:val="both"/>
        <w:rPr>
          <w:rFonts w:ascii="Times New Roman" w:hAnsi="Times New Roman"/>
          <w:sz w:val="22"/>
          <w:lang w:val="hr-HR"/>
        </w:rPr>
      </w:pPr>
      <w:r>
        <w:rPr>
          <w:rFonts w:ascii="Times New Roman" w:hAnsi="Times New Roman"/>
          <w:sz w:val="22"/>
          <w:lang w:val="hr-HR"/>
        </w:rPr>
        <w:t>Nisu predviđeni pojedinačni sastanci. Svi potencijalni ponuditelji koji žele dogovoriti pojedinačne sastanke s projektnim partnerom tijekom natječajnog razdoblja mogu biti isključeni iz natječajnog postupka.</w:t>
      </w:r>
    </w:p>
    <w:p w14:paraId="01573A59" w14:textId="77777777" w:rsidR="003D023D" w:rsidRDefault="00704244">
      <w:pPr>
        <w:pStyle w:val="Naslov1"/>
      </w:pPr>
      <w:r>
        <w:rPr>
          <w:lang w:val="hr-HR"/>
        </w:rPr>
        <w:lastRenderedPageBreak/>
        <w:t>Sastanak pojašnjenja/posjet lokaciji</w:t>
      </w:r>
    </w:p>
    <w:p w14:paraId="0A662853" w14:textId="77777777" w:rsidR="003D023D" w:rsidRDefault="00704244">
      <w:pPr>
        <w:pStyle w:val="Tijeloteksta"/>
        <w:ind w:left="598" w:hangingChars="272" w:hanging="598"/>
        <w:rPr>
          <w:rFonts w:ascii="Times New Roman" w:hAnsi="Times New Roman"/>
          <w:sz w:val="22"/>
          <w:szCs w:val="22"/>
        </w:rPr>
      </w:pPr>
      <w:r>
        <w:rPr>
          <w:rFonts w:ascii="Times New Roman" w:hAnsi="Times New Roman"/>
          <w:sz w:val="22"/>
          <w:szCs w:val="22"/>
        </w:rPr>
        <w:t xml:space="preserve">14.1 </w:t>
      </w:r>
      <w:r>
        <w:rPr>
          <w:rFonts w:ascii="Times New Roman" w:hAnsi="Times New Roman"/>
          <w:sz w:val="22"/>
          <w:szCs w:val="22"/>
          <w:lang w:val="hr-HR"/>
        </w:rPr>
        <w:t xml:space="preserve">   </w:t>
      </w:r>
      <w:r>
        <w:rPr>
          <w:rFonts w:ascii="Times New Roman" w:hAnsi="Times New Roman"/>
          <w:sz w:val="22"/>
          <w:szCs w:val="22"/>
        </w:rPr>
        <w:t>Nije planiran sastanak za pojašnjenje/posjet lokaciji. Posjete pojedinačnih potencijalnih ponuditelja tijekom trajanja natječaja nije moguće organizirati.</w:t>
      </w:r>
    </w:p>
    <w:p w14:paraId="0C25B047" w14:textId="77777777" w:rsidR="003D023D" w:rsidRDefault="00704244">
      <w:pPr>
        <w:pStyle w:val="Naslov1"/>
        <w:rPr>
          <w:lang w:val="en-GB"/>
        </w:rPr>
      </w:pPr>
      <w:r>
        <w:rPr>
          <w:lang w:val="hr-HR"/>
        </w:rPr>
        <w:t>Izmjena ili povlačenje ponuda</w:t>
      </w:r>
    </w:p>
    <w:p w14:paraId="1CE854A5"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15.1</w:t>
      </w:r>
      <w:r>
        <w:rPr>
          <w:rFonts w:ascii="Times New Roman" w:hAnsi="Times New Roman"/>
          <w:sz w:val="22"/>
          <w:lang w:val="en-GB"/>
        </w:rPr>
        <w:tab/>
        <w:t>Ponuditelji mogu promijeniti ili povući svoje ponude pisanom obavijesti prije isteka roka za podnošenje ponuda iz članka 10.1. Nijedna ponuda ne može se mijenjati nakon ovog roka. Povlačenja moraju biti bezuvjetna i okončavaju svako sudjelovanje u natječajnom postupku.</w:t>
      </w:r>
    </w:p>
    <w:p w14:paraId="18040CA8"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15.2</w:t>
      </w:r>
      <w:r>
        <w:rPr>
          <w:rFonts w:ascii="Times New Roman" w:hAnsi="Times New Roman"/>
          <w:sz w:val="22"/>
          <w:lang w:val="hr-HR"/>
        </w:rPr>
        <w:t xml:space="preserve">  </w:t>
      </w:r>
      <w:r>
        <w:rPr>
          <w:rFonts w:ascii="Times New Roman" w:hAnsi="Times New Roman"/>
          <w:sz w:val="22"/>
          <w:lang w:val="en-GB"/>
        </w:rPr>
        <w:t xml:space="preserve"> Svaka takva obavijest o izmjeni ili povlačenju mora biti pripremljena i dostavljena u skladu s člankom 10. Vanjska omotnica mora biti označena kao 'Izmjena' ili 'Povlačenje' prema potrebi.</w:t>
      </w:r>
    </w:p>
    <w:p w14:paraId="6E664888"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 xml:space="preserve">15.3 </w:t>
      </w:r>
      <w:r>
        <w:rPr>
          <w:rFonts w:ascii="Times New Roman" w:hAnsi="Times New Roman"/>
          <w:sz w:val="22"/>
          <w:lang w:val="hr-HR"/>
        </w:rPr>
        <w:t xml:space="preserve">  </w:t>
      </w:r>
      <w:r>
        <w:rPr>
          <w:rFonts w:ascii="Times New Roman" w:hAnsi="Times New Roman"/>
          <w:sz w:val="22"/>
          <w:lang w:val="en-GB"/>
        </w:rPr>
        <w:t>Nijedna ponuda ne može se povući u intervalu između krajnjeg roka za podnošenje ponuda iz članka 10.1 i isteka roka valjanosti ponude. Povlačenje ponude tijekom tog razdoblja može rezultirati gubitkom jamstva za ponudu.</w:t>
      </w:r>
    </w:p>
    <w:p w14:paraId="64F97424" w14:textId="77777777" w:rsidR="003D023D" w:rsidRDefault="00704244">
      <w:pPr>
        <w:pStyle w:val="Naslov1"/>
        <w:rPr>
          <w:lang w:val="en-GB"/>
        </w:rPr>
      </w:pPr>
      <w:r>
        <w:rPr>
          <w:lang w:val="hr-HR"/>
        </w:rPr>
        <w:t>Troškovi pripreme ponude</w:t>
      </w:r>
    </w:p>
    <w:p w14:paraId="50E96C82" w14:textId="77777777" w:rsidR="003D023D" w:rsidRDefault="00704244">
      <w:pPr>
        <w:tabs>
          <w:tab w:val="left" w:pos="567"/>
        </w:tabs>
        <w:ind w:left="567"/>
        <w:jc w:val="both"/>
        <w:rPr>
          <w:rFonts w:ascii="Times New Roman" w:hAnsi="Times New Roman"/>
          <w:sz w:val="22"/>
        </w:rPr>
      </w:pPr>
      <w:r>
        <w:rPr>
          <w:rFonts w:ascii="Times New Roman" w:hAnsi="Times New Roman"/>
          <w:sz w:val="22"/>
        </w:rPr>
        <w:t>Nikakvi troškovi koje ponuditelj ima u pripremi i podnošenju ponude se ne nadoknađuju. Sve takve troškove snosit će ponuditelj.</w:t>
      </w:r>
      <w:r>
        <w:rPr>
          <w:rFonts w:ascii="Times New Roman" w:hAnsi="Times New Roman"/>
          <w:sz w:val="22"/>
          <w:lang w:val="hr-HR"/>
        </w:rPr>
        <w:t xml:space="preserve"> </w:t>
      </w:r>
    </w:p>
    <w:p w14:paraId="25F4927E" w14:textId="77777777" w:rsidR="003D023D" w:rsidRDefault="00704244">
      <w:pPr>
        <w:pStyle w:val="Naslov1"/>
        <w:rPr>
          <w:lang w:val="en-GB"/>
        </w:rPr>
      </w:pPr>
      <w:r>
        <w:rPr>
          <w:lang w:val="hr-HR"/>
        </w:rPr>
        <w:t>Vlasništvo ponude</w:t>
      </w:r>
    </w:p>
    <w:p w14:paraId="32A4A864" w14:textId="77777777" w:rsidR="003D023D" w:rsidRDefault="00704244">
      <w:pPr>
        <w:ind w:left="567"/>
        <w:jc w:val="both"/>
        <w:rPr>
          <w:rFonts w:ascii="Times New Roman" w:hAnsi="Times New Roman"/>
          <w:sz w:val="22"/>
        </w:rPr>
      </w:pPr>
      <w:r>
        <w:rPr>
          <w:rFonts w:ascii="Times New Roman" w:hAnsi="Times New Roman"/>
          <w:sz w:val="22"/>
        </w:rPr>
        <w:t>Projektni partner zadržava vlasništvo nad svim ponudama pristiglim u okviru ovog natječajnog postupka. Slijedom navedenog, ponuditelji nemaju pravo na povrat svojih ponuda.</w:t>
      </w:r>
      <w:r>
        <w:rPr>
          <w:rFonts w:ascii="Times New Roman" w:hAnsi="Times New Roman"/>
          <w:sz w:val="22"/>
          <w:lang w:val="hr-HR"/>
        </w:rPr>
        <w:t xml:space="preserve"> </w:t>
      </w:r>
    </w:p>
    <w:p w14:paraId="71DCDC24" w14:textId="77777777" w:rsidR="003D023D" w:rsidRDefault="00704244">
      <w:pPr>
        <w:pStyle w:val="Naslov1"/>
      </w:pPr>
      <w:r>
        <w:rPr>
          <w:lang w:val="hr-HR"/>
        </w:rPr>
        <w:t>Zajedničko ulaganje i konzorcij</w:t>
      </w:r>
    </w:p>
    <w:p w14:paraId="40F64CC9" w14:textId="77777777" w:rsidR="003D023D" w:rsidRDefault="00704244">
      <w:pPr>
        <w:pStyle w:val="Naslov2"/>
        <w:keepNext w:val="0"/>
        <w:ind w:left="567" w:hanging="567"/>
        <w:jc w:val="both"/>
        <w:rPr>
          <w:rFonts w:ascii="Times New Roman" w:hAnsi="Times New Roman"/>
          <w:lang w:val="en-GB"/>
        </w:rPr>
      </w:pPr>
      <w:r>
        <w:rPr>
          <w:rFonts w:ascii="Times New Roman" w:hAnsi="Times New Roman"/>
          <w:sz w:val="22"/>
          <w:lang w:val="en-GB"/>
        </w:rPr>
        <w:t>18.1</w:t>
      </w:r>
      <w:r>
        <w:rPr>
          <w:rFonts w:ascii="Times New Roman" w:hAnsi="Times New Roman"/>
          <w:sz w:val="22"/>
          <w:lang w:val="en-GB"/>
        </w:rPr>
        <w:tab/>
      </w:r>
      <w:r w:rsidR="002671CE">
        <w:rPr>
          <w:rFonts w:ascii="Times New Roman" w:hAnsi="Times New Roman"/>
          <w:sz w:val="22"/>
          <w:lang w:val="en-GB"/>
        </w:rPr>
        <w:t>U</w:t>
      </w:r>
      <w:r>
        <w:rPr>
          <w:rFonts w:ascii="Times New Roman" w:hAnsi="Times New Roman"/>
          <w:sz w:val="22"/>
          <w:lang w:val="en-GB"/>
        </w:rPr>
        <w:t>ko</w:t>
      </w:r>
      <w:r w:rsidR="002671CE">
        <w:rPr>
          <w:rFonts w:ascii="Times New Roman" w:hAnsi="Times New Roman"/>
          <w:sz w:val="22"/>
          <w:lang w:val="en-GB"/>
        </w:rPr>
        <w:t>liko</w:t>
      </w:r>
      <w:r>
        <w:rPr>
          <w:rFonts w:ascii="Times New Roman" w:hAnsi="Times New Roman"/>
          <w:sz w:val="22"/>
          <w:lang w:val="en-GB"/>
        </w:rPr>
        <w:t xml:space="preserve"> je ponuditelj konzorcij dviju ili više osoba, ponuda mora biti jedna s ciljem osiguravanja jednog ugovora. Članovi konzorcija trebali bi imenovati jednog od svojih članova da djeluje kao vođa s ovlastima obvezivanja konzorcija. Sastav konzorcija ne smije se mijenjati.</w:t>
      </w:r>
    </w:p>
    <w:p w14:paraId="43EC90AA" w14:textId="77777777" w:rsidR="003D023D" w:rsidRDefault="00704244">
      <w:pPr>
        <w:pStyle w:val="Naslov2"/>
        <w:keepNext w:val="0"/>
        <w:ind w:left="567" w:hanging="567"/>
        <w:jc w:val="both"/>
        <w:rPr>
          <w:rFonts w:ascii="Times New Roman" w:hAnsi="Times New Roman"/>
          <w:lang w:val="en-GB"/>
        </w:rPr>
      </w:pPr>
      <w:r>
        <w:rPr>
          <w:rFonts w:ascii="Times New Roman" w:hAnsi="Times New Roman"/>
          <w:sz w:val="22"/>
          <w:lang w:val="en-GB"/>
        </w:rPr>
        <w:t>18.2</w:t>
      </w:r>
      <w:r>
        <w:rPr>
          <w:rFonts w:ascii="Times New Roman" w:hAnsi="Times New Roman"/>
          <w:sz w:val="22"/>
          <w:lang w:val="en-GB"/>
        </w:rPr>
        <w:tab/>
        <w:t>Ponudu može potpisati predstavnik konzorcija.</w:t>
      </w:r>
    </w:p>
    <w:p w14:paraId="657694D6" w14:textId="77777777" w:rsidR="003D023D" w:rsidRDefault="00704244">
      <w:pPr>
        <w:pStyle w:val="Naslov1"/>
      </w:pPr>
      <w:r>
        <w:rPr>
          <w:lang w:val="hr-HR"/>
        </w:rPr>
        <w:t>Otvaranje ponuda</w:t>
      </w:r>
    </w:p>
    <w:p w14:paraId="1138AFBC"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19.1</w:t>
      </w:r>
      <w:r>
        <w:rPr>
          <w:rFonts w:ascii="Times New Roman" w:hAnsi="Times New Roman"/>
          <w:sz w:val="22"/>
          <w:lang w:val="en-GB"/>
        </w:rPr>
        <w:tab/>
        <w:t>Otvaranjem i pregledom ponuda provjerava se jesu li ponude potpune, da li su priložene potrebne garancije za ponudu, jesu li traženi dokumenti pravilno priloženi i jesu li ponude općenito uredne.</w:t>
      </w:r>
    </w:p>
    <w:p w14:paraId="46BA788B" w14:textId="23765D3B" w:rsidR="003D023D" w:rsidRDefault="00704244">
      <w:pPr>
        <w:pStyle w:val="Naslov2"/>
        <w:keepNext w:val="0"/>
        <w:ind w:left="567" w:hanging="567"/>
        <w:jc w:val="both"/>
        <w:rPr>
          <w:rFonts w:ascii="Times New Roman" w:hAnsi="Times New Roman"/>
          <w:lang w:val="en-GB"/>
        </w:rPr>
      </w:pPr>
      <w:r>
        <w:rPr>
          <w:rFonts w:ascii="Times New Roman" w:hAnsi="Times New Roman"/>
          <w:sz w:val="22"/>
          <w:lang w:val="en-GB"/>
        </w:rPr>
        <w:t>19.2</w:t>
      </w:r>
      <w:r>
        <w:rPr>
          <w:rFonts w:ascii="Times New Roman" w:hAnsi="Times New Roman"/>
          <w:sz w:val="22"/>
          <w:lang w:val="en-GB"/>
        </w:rPr>
        <w:tab/>
        <w:t xml:space="preserve">Povjerenstvo imenovano za tu svrhu otvorit će ponude na javnoj sjednici </w:t>
      </w:r>
      <w:r w:rsidR="0051081E">
        <w:rPr>
          <w:rFonts w:ascii="Times New Roman" w:hAnsi="Times New Roman"/>
          <w:sz w:val="22"/>
          <w:lang w:val="en-GB"/>
        </w:rPr>
        <w:t xml:space="preserve">6. Prosinca 2024.godine u 10 sati u JU Dom zdravlja Ljubuški, Dr.Ante Vukšića 3, 88320 Ljubuški  u </w:t>
      </w:r>
      <w:r w:rsidR="0051081E">
        <w:rPr>
          <w:rFonts w:ascii="Times New Roman" w:hAnsi="Times New Roman"/>
          <w:sz w:val="22"/>
          <w:lang w:val="en-GB"/>
        </w:rPr>
        <w:lastRenderedPageBreak/>
        <w:t xml:space="preserve">dvorani za sastanke. </w:t>
      </w:r>
      <w:r>
        <w:rPr>
          <w:rFonts w:ascii="Times New Roman" w:hAnsi="Times New Roman"/>
          <w:sz w:val="22"/>
          <w:lang w:val="en-GB"/>
        </w:rPr>
        <w:t>Povjerenstvo će sastaviti zapisnik sa sastanka koji će biti dostupan na zahtjev.</w:t>
      </w:r>
    </w:p>
    <w:p w14:paraId="7AAF3DA4"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19.3</w:t>
      </w:r>
      <w:r>
        <w:rPr>
          <w:rFonts w:ascii="Times New Roman" w:hAnsi="Times New Roman"/>
          <w:sz w:val="22"/>
          <w:lang w:val="en-GB"/>
        </w:rPr>
        <w:tab/>
        <w:t>Prilikom otvaranja ponuda mogu se objaviti imena ponuditelja, cijene ponude, svi ponuđeni popusti, pisane obavijesti o izmjenama i povlačenju, prisutnost potrebnog jamstva za ponudu (ako je potrebno) i druge informacije koje projektni partner smatra prikladnima.</w:t>
      </w:r>
    </w:p>
    <w:p w14:paraId="2FDCB1EB"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19.4</w:t>
      </w:r>
      <w:r>
        <w:rPr>
          <w:rFonts w:ascii="Times New Roman" w:hAnsi="Times New Roman"/>
          <w:sz w:val="22"/>
          <w:lang w:val="en-GB"/>
        </w:rPr>
        <w:tab/>
      </w:r>
      <w:r>
        <w:rPr>
          <w:rFonts w:ascii="Times New Roman" w:hAnsi="Times New Roman"/>
          <w:sz w:val="22"/>
          <w:lang w:val="hr-HR"/>
        </w:rPr>
        <w:t>N</w:t>
      </w:r>
      <w:r>
        <w:rPr>
          <w:rFonts w:ascii="Times New Roman" w:hAnsi="Times New Roman"/>
          <w:sz w:val="22"/>
          <w:lang w:val="en-GB"/>
        </w:rPr>
        <w:t>akon javnog otvaranja ponuda, nikakve informacije koje se odnose na ispitivanje, pojašnjenje, ocjenu i usporedbu ponuda ili preporuke u vezi s dodjelom ugovora ne mogu se otkriti sve do dodjele ugovora.</w:t>
      </w:r>
    </w:p>
    <w:p w14:paraId="40A2493B"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19.5</w:t>
      </w:r>
      <w:r>
        <w:rPr>
          <w:rFonts w:ascii="Times New Roman" w:hAnsi="Times New Roman"/>
          <w:sz w:val="22"/>
          <w:lang w:val="en-GB"/>
        </w:rPr>
        <w:tab/>
        <w:t>Svaki pokušaj ponuditelja da utječu na povjerenstvo za ocjenjivanje u postupku pregleda, pojašnjenja, ocjene i usporedbe ponuda, da dobiju informacije o tijeku postupka ili da utječu na Projektnog partnera u njegovoj odluci o dodjeli ugovora rezultirat će trenutačn</w:t>
      </w:r>
      <w:r>
        <w:rPr>
          <w:rFonts w:ascii="Times New Roman" w:hAnsi="Times New Roman"/>
          <w:sz w:val="22"/>
          <w:lang w:val="hr-HR"/>
        </w:rPr>
        <w:t>im</w:t>
      </w:r>
      <w:r>
        <w:rPr>
          <w:rFonts w:ascii="Times New Roman" w:hAnsi="Times New Roman"/>
          <w:sz w:val="22"/>
          <w:lang w:val="en-GB"/>
        </w:rPr>
        <w:t xml:space="preserve"> odbijanje</w:t>
      </w:r>
      <w:r>
        <w:rPr>
          <w:rFonts w:ascii="Times New Roman" w:hAnsi="Times New Roman"/>
          <w:sz w:val="22"/>
          <w:lang w:val="hr-HR"/>
        </w:rPr>
        <w:t>m</w:t>
      </w:r>
      <w:r>
        <w:rPr>
          <w:rFonts w:ascii="Times New Roman" w:hAnsi="Times New Roman"/>
          <w:sz w:val="22"/>
          <w:lang w:val="en-GB"/>
        </w:rPr>
        <w:t xml:space="preserve"> njihovih ponuda.</w:t>
      </w:r>
    </w:p>
    <w:p w14:paraId="2CE03380" w14:textId="77777777" w:rsidR="003D023D" w:rsidRDefault="00704244">
      <w:pPr>
        <w:pStyle w:val="Naslov2"/>
        <w:keepNext w:val="0"/>
        <w:ind w:left="567" w:hanging="567"/>
        <w:jc w:val="both"/>
        <w:rPr>
          <w:rFonts w:ascii="Times New Roman" w:hAnsi="Times New Roman"/>
          <w:lang w:val="en-GB"/>
        </w:rPr>
      </w:pPr>
      <w:r>
        <w:rPr>
          <w:rFonts w:ascii="Times New Roman" w:hAnsi="Times New Roman"/>
          <w:sz w:val="22"/>
          <w:lang w:val="en-GB"/>
        </w:rPr>
        <w:t>19.6</w:t>
      </w:r>
      <w:r>
        <w:rPr>
          <w:rFonts w:ascii="Times New Roman" w:hAnsi="Times New Roman"/>
          <w:sz w:val="22"/>
          <w:lang w:val="en-GB"/>
        </w:rPr>
        <w:tab/>
        <w:t>Sve ponude pristigle nakon roka za podnošenje navedenog u obavijesti o ugovoru ili ovim uputama čuvat će projektni partner. Povezana jamstva bit će vraćena ponuditeljima. Ne može se prihvatiti odgovornost za kasnu dostavu ponuda. Zakašnjele ponude bit će odbijene i neće se ocjenjivati.</w:t>
      </w:r>
    </w:p>
    <w:p w14:paraId="302491E3" w14:textId="77777777" w:rsidR="003D023D" w:rsidRDefault="00704244">
      <w:pPr>
        <w:pStyle w:val="Naslov1"/>
      </w:pPr>
      <w:r>
        <w:rPr>
          <w:lang w:val="hr-HR"/>
        </w:rPr>
        <w:t>Ocjena ponuda</w:t>
      </w:r>
    </w:p>
    <w:p w14:paraId="05FD89E2" w14:textId="77777777" w:rsidR="003D023D" w:rsidRDefault="00704244">
      <w:pPr>
        <w:pStyle w:val="Naslov2"/>
        <w:ind w:left="567" w:hanging="567"/>
        <w:jc w:val="both"/>
        <w:rPr>
          <w:rFonts w:ascii="Times New Roman" w:hAnsi="Times New Roman"/>
          <w:sz w:val="22"/>
          <w:lang w:val="hr-HR"/>
        </w:rPr>
      </w:pPr>
      <w:r>
        <w:rPr>
          <w:rFonts w:ascii="Times New Roman" w:hAnsi="Times New Roman"/>
          <w:sz w:val="22"/>
          <w:lang w:val="en-GB"/>
        </w:rPr>
        <w:t>20.1</w:t>
      </w:r>
      <w:r>
        <w:rPr>
          <w:rFonts w:ascii="Times New Roman" w:hAnsi="Times New Roman"/>
          <w:sz w:val="22"/>
          <w:lang w:val="en-GB"/>
        </w:rPr>
        <w:tab/>
      </w:r>
      <w:r>
        <w:rPr>
          <w:rFonts w:ascii="Times New Roman" w:hAnsi="Times New Roman"/>
          <w:sz w:val="22"/>
          <w:lang w:val="hr-HR"/>
        </w:rPr>
        <w:t>Pregled administrativne usklađenosti ponuda</w:t>
      </w:r>
    </w:p>
    <w:p w14:paraId="6A9F6376" w14:textId="77777777" w:rsidR="003D023D" w:rsidRDefault="00704244">
      <w:pPr>
        <w:pStyle w:val="Naslov2"/>
        <w:ind w:left="567"/>
        <w:jc w:val="both"/>
        <w:rPr>
          <w:rFonts w:ascii="Times New Roman" w:hAnsi="Times New Roman"/>
          <w:sz w:val="22"/>
        </w:rPr>
      </w:pPr>
      <w:r>
        <w:rPr>
          <w:rFonts w:ascii="Times New Roman" w:hAnsi="Times New Roman"/>
          <w:sz w:val="22"/>
        </w:rPr>
        <w:t xml:space="preserve">Cilj je u ovoj fazi provjeriti jesu li ponude u skladu s bitnim zahtjevima natječajne dokumentacije. Ponuda se smatra usklađenom ako zadovoljava sve uvjete, procedure i specifikacije u </w:t>
      </w:r>
      <w:r>
        <w:rPr>
          <w:rFonts w:ascii="Times New Roman" w:hAnsi="Times New Roman"/>
          <w:sz w:val="22"/>
          <w:lang w:val="hr-HR"/>
        </w:rPr>
        <w:t>natječajnoj dokumentaciji</w:t>
      </w:r>
      <w:r>
        <w:rPr>
          <w:rFonts w:ascii="Times New Roman" w:hAnsi="Times New Roman"/>
          <w:sz w:val="22"/>
        </w:rPr>
        <w:t>, bez značajnog odstupanja ili ograničenja.</w:t>
      </w:r>
    </w:p>
    <w:p w14:paraId="7FB7A731" w14:textId="77777777" w:rsidR="003D023D" w:rsidRDefault="00704244">
      <w:pPr>
        <w:pStyle w:val="Naslov2"/>
        <w:ind w:left="567"/>
        <w:jc w:val="both"/>
        <w:rPr>
          <w:rFonts w:ascii="Times New Roman" w:hAnsi="Times New Roman"/>
          <w:sz w:val="22"/>
        </w:rPr>
      </w:pPr>
      <w:r>
        <w:rPr>
          <w:rFonts w:ascii="Times New Roman" w:hAnsi="Times New Roman"/>
          <w:sz w:val="22"/>
        </w:rPr>
        <w:t xml:space="preserve">Značajna odstupanja ili ograničenja su ona koja utječu na opseg, kvalitetu ili izvršenje ugovora, uvelike se razlikuju od uvjeta </w:t>
      </w:r>
      <w:r>
        <w:rPr>
          <w:rFonts w:ascii="Times New Roman" w:hAnsi="Times New Roman"/>
          <w:sz w:val="22"/>
          <w:lang w:val="hr-HR"/>
        </w:rPr>
        <w:t>natječajne dokumentacije</w:t>
      </w:r>
      <w:r>
        <w:rPr>
          <w:rFonts w:ascii="Times New Roman" w:hAnsi="Times New Roman"/>
          <w:sz w:val="22"/>
        </w:rPr>
        <w:t xml:space="preserve">, ograničavaju prava projektnog partnera ili obveze ponuditelja prema ugovoru ili narušavaju tržišno natjecanje za </w:t>
      </w:r>
      <w:r>
        <w:rPr>
          <w:rFonts w:ascii="Times New Roman" w:hAnsi="Times New Roman"/>
          <w:sz w:val="22"/>
        </w:rPr>
        <w:lastRenderedPageBreak/>
        <w:t>ponuditelje čije ponude</w:t>
      </w:r>
      <w:r>
        <w:rPr>
          <w:rFonts w:ascii="Times New Roman" w:hAnsi="Times New Roman"/>
          <w:sz w:val="22"/>
          <w:lang w:val="hr-HR"/>
        </w:rPr>
        <w:t xml:space="preserve"> su zadovoljavajuće.</w:t>
      </w:r>
      <w:r>
        <w:rPr>
          <w:rFonts w:ascii="Times New Roman" w:hAnsi="Times New Roman"/>
          <w:sz w:val="22"/>
        </w:rPr>
        <w:t xml:space="preserve"> Odluk</w:t>
      </w:r>
      <w:r>
        <w:rPr>
          <w:rFonts w:ascii="Times New Roman" w:hAnsi="Times New Roman"/>
          <w:sz w:val="22"/>
          <w:lang w:val="hr-HR"/>
        </w:rPr>
        <w:t>a</w:t>
      </w:r>
      <w:r>
        <w:rPr>
          <w:rFonts w:ascii="Times New Roman" w:hAnsi="Times New Roman"/>
          <w:sz w:val="22"/>
        </w:rPr>
        <w:t xml:space="preserve"> u smislu da ponuda nije administrativno usklađena mora biti propisno obrazložen</w:t>
      </w:r>
      <w:r>
        <w:rPr>
          <w:rFonts w:ascii="Times New Roman" w:hAnsi="Times New Roman"/>
          <w:sz w:val="22"/>
          <w:lang w:val="hr-HR"/>
        </w:rPr>
        <w:t>a</w:t>
      </w:r>
      <w:r>
        <w:rPr>
          <w:rFonts w:ascii="Times New Roman" w:hAnsi="Times New Roman"/>
          <w:sz w:val="22"/>
        </w:rPr>
        <w:t xml:space="preserve"> u zapisniku o ocjenjivanju.</w:t>
      </w:r>
    </w:p>
    <w:p w14:paraId="4395F045" w14:textId="77777777" w:rsidR="003D023D" w:rsidRDefault="00704244">
      <w:pPr>
        <w:pStyle w:val="Naslov2"/>
        <w:ind w:left="567"/>
        <w:jc w:val="both"/>
        <w:rPr>
          <w:rFonts w:ascii="Times New Roman" w:hAnsi="Times New Roman"/>
          <w:sz w:val="22"/>
        </w:rPr>
      </w:pPr>
      <w:r>
        <w:rPr>
          <w:rFonts w:ascii="Times New Roman" w:hAnsi="Times New Roman"/>
          <w:sz w:val="22"/>
        </w:rPr>
        <w:t>Ugovorno tijelo (projektni partner) može zatražiti pojašnjenje i dopunu dokumenata koji se odnose na administrativnu usklađenost.</w:t>
      </w:r>
    </w:p>
    <w:p w14:paraId="6A2F6F70" w14:textId="77777777" w:rsidR="003D023D" w:rsidRDefault="00704244">
      <w:pPr>
        <w:pStyle w:val="Naslov2"/>
        <w:ind w:left="567" w:hanging="567"/>
        <w:jc w:val="both"/>
        <w:rPr>
          <w:rFonts w:ascii="Times New Roman" w:hAnsi="Times New Roman"/>
          <w:sz w:val="22"/>
          <w:lang w:val="hr-HR"/>
        </w:rPr>
      </w:pPr>
      <w:r>
        <w:rPr>
          <w:rFonts w:ascii="Times New Roman" w:hAnsi="Times New Roman"/>
          <w:sz w:val="22"/>
          <w:lang w:val="en-GB"/>
        </w:rPr>
        <w:t>20.2</w:t>
      </w:r>
      <w:r>
        <w:rPr>
          <w:rFonts w:ascii="Times New Roman" w:hAnsi="Times New Roman"/>
          <w:sz w:val="22"/>
          <w:lang w:val="en-GB"/>
        </w:rPr>
        <w:tab/>
        <w:t>T</w:t>
      </w:r>
      <w:r>
        <w:rPr>
          <w:rFonts w:ascii="Times New Roman" w:hAnsi="Times New Roman"/>
          <w:sz w:val="22"/>
          <w:lang w:val="hr-HR"/>
        </w:rPr>
        <w:t>ehnička ocjena</w:t>
      </w:r>
    </w:p>
    <w:p w14:paraId="38D31CDD" w14:textId="77777777" w:rsidR="003D023D" w:rsidRDefault="00704244">
      <w:pPr>
        <w:pStyle w:val="Naslov2"/>
        <w:ind w:left="567"/>
        <w:jc w:val="both"/>
        <w:rPr>
          <w:rFonts w:ascii="Times New Roman" w:hAnsi="Times New Roman"/>
          <w:sz w:val="22"/>
        </w:rPr>
      </w:pPr>
      <w:r>
        <w:rPr>
          <w:rFonts w:ascii="Times New Roman" w:hAnsi="Times New Roman"/>
          <w:sz w:val="22"/>
        </w:rPr>
        <w:t>Nakon analize ponuda za koje se smatra da su u administrativnom smislu usklađene, povjerenstvo za ocjenjivanje će odlučiti o tehničkoj prihvatljivosti svake ponude, klasificirajući je kao tehnički sukladnu ili nesukladnu.</w:t>
      </w:r>
    </w:p>
    <w:p w14:paraId="160729D2" w14:textId="77777777" w:rsidR="003D023D" w:rsidRDefault="00704244">
      <w:pPr>
        <w:pStyle w:val="Naslov2"/>
        <w:ind w:left="567"/>
        <w:jc w:val="both"/>
        <w:rPr>
          <w:rFonts w:ascii="Times New Roman" w:hAnsi="Times New Roman"/>
          <w:sz w:val="22"/>
        </w:rPr>
      </w:pPr>
      <w:r>
        <w:rPr>
          <w:rFonts w:ascii="Times New Roman" w:hAnsi="Times New Roman"/>
          <w:sz w:val="22"/>
        </w:rPr>
        <w:t>Minimalne potrebne kvalifikacije (vidi kriterije odabira u točki 16 obavijesti o ugovoru) treba ocijeniti na početku ove faze.</w:t>
      </w:r>
    </w:p>
    <w:p w14:paraId="2BDC2778" w14:textId="77777777" w:rsidR="003D023D" w:rsidRDefault="00704244">
      <w:pPr>
        <w:pStyle w:val="Naslov2"/>
        <w:ind w:left="567"/>
        <w:jc w:val="both"/>
        <w:rPr>
          <w:rFonts w:ascii="Times New Roman" w:hAnsi="Times New Roman"/>
          <w:sz w:val="22"/>
          <w:lang w:val="hr-HR"/>
        </w:rPr>
      </w:pPr>
      <w:r>
        <w:rPr>
          <w:rFonts w:ascii="Times New Roman" w:hAnsi="Times New Roman"/>
          <w:sz w:val="22"/>
        </w:rPr>
        <w:t>Ako ugovori uključuju usluge nakon prodaje i/ili obuku, tehnička kvaliteta takvih usluga također će se ocjenjivati</w:t>
      </w:r>
      <w:r>
        <w:rPr>
          <w:rFonts w:ascii="Times New Roman" w:hAnsi="Times New Roman"/>
          <w:sz w:val="22"/>
          <w:lang w:val="hr-HR"/>
        </w:rPr>
        <w:t xml:space="preserve"> </w:t>
      </w:r>
      <w:r>
        <w:rPr>
          <w:rFonts w:ascii="Times New Roman" w:hAnsi="Times New Roman"/>
          <w:sz w:val="22"/>
        </w:rPr>
        <w:t xml:space="preserve">korištenjem kriterija da/ne kako je navedeno u </w:t>
      </w:r>
      <w:r>
        <w:rPr>
          <w:rFonts w:ascii="Times New Roman" w:hAnsi="Times New Roman"/>
          <w:sz w:val="22"/>
          <w:lang w:val="hr-HR"/>
        </w:rPr>
        <w:t>natječajnoj dokumentaciji.</w:t>
      </w:r>
    </w:p>
    <w:p w14:paraId="37E2F9B1" w14:textId="77777777" w:rsidR="003D023D" w:rsidRDefault="00704244">
      <w:pPr>
        <w:pStyle w:val="Naslov2"/>
        <w:ind w:left="567" w:hanging="567"/>
        <w:jc w:val="both"/>
        <w:rPr>
          <w:rFonts w:ascii="Times New Roman" w:hAnsi="Times New Roman"/>
          <w:lang w:val="en-GB"/>
        </w:rPr>
      </w:pPr>
      <w:r>
        <w:rPr>
          <w:rFonts w:ascii="Times New Roman" w:hAnsi="Times New Roman"/>
          <w:sz w:val="22"/>
          <w:lang w:val="en-GB"/>
        </w:rPr>
        <w:t>20.3</w:t>
      </w:r>
      <w:r>
        <w:rPr>
          <w:rFonts w:ascii="Times New Roman" w:hAnsi="Times New Roman"/>
          <w:sz w:val="22"/>
          <w:lang w:val="en-GB"/>
        </w:rPr>
        <w:tab/>
        <w:t>U interesu transparentnosti i jednakog postupanja te radi lakšeg pregleda i ocjenjivanja ponuda, povjerenstvo za ocjenjivanje može od svakog ponuditelja pojedinačno zatražiti pojašnjenje njegove ponude, uključujući raščlambu cijena, u razumnom vremenskom roku koji će odrediti povjerenstvo za ocjenjivanje. Zahtjev za pojašnjenjem i odgovor moraju biti u pisanom obliku, ali se ne smije tražiti, nuditi ili dopustiti nikakva promjena u cijeni ili sadržaju ponude osim ako je potrebno potvrditi ispravak aritmetičkih pogrešaka otkrivenih tijekom evaluacije ponuda u skladu s člankom 20.4. Svaki takav zahtjev za pojašnjenjem ne smije narušavati tržišno natjecanje. Odluke o tome da ponuda nije tehnički usklađena moraju biti propisno obrazložene u zapisniku o ocjenjivanju.</w:t>
      </w:r>
    </w:p>
    <w:p w14:paraId="1991BFA3" w14:textId="77777777" w:rsidR="003D023D" w:rsidRDefault="00704244">
      <w:pPr>
        <w:pStyle w:val="Naslov2"/>
        <w:ind w:left="567" w:hanging="567"/>
        <w:jc w:val="both"/>
        <w:rPr>
          <w:rFonts w:ascii="Times New Roman" w:hAnsi="Times New Roman"/>
          <w:sz w:val="22"/>
          <w:lang w:val="hr-HR"/>
        </w:rPr>
      </w:pPr>
      <w:r>
        <w:rPr>
          <w:rFonts w:ascii="Times New Roman" w:hAnsi="Times New Roman"/>
          <w:sz w:val="22"/>
          <w:lang w:val="en-GB"/>
        </w:rPr>
        <w:t>20.4</w:t>
      </w:r>
      <w:r>
        <w:rPr>
          <w:rFonts w:ascii="Times New Roman" w:hAnsi="Times New Roman"/>
          <w:sz w:val="22"/>
          <w:lang w:val="en-GB"/>
        </w:rPr>
        <w:tab/>
        <w:t>Financ</w:t>
      </w:r>
      <w:r>
        <w:rPr>
          <w:rFonts w:ascii="Times New Roman" w:hAnsi="Times New Roman"/>
          <w:sz w:val="22"/>
          <w:lang w:val="hr-HR"/>
        </w:rPr>
        <w:t>ijska ocjena</w:t>
      </w:r>
    </w:p>
    <w:p w14:paraId="07719CDF" w14:textId="77777777" w:rsidR="003D023D" w:rsidRDefault="00704244">
      <w:pPr>
        <w:tabs>
          <w:tab w:val="left" w:pos="851"/>
        </w:tabs>
        <w:spacing w:after="0"/>
        <w:ind w:left="851" w:hanging="284"/>
        <w:jc w:val="both"/>
        <w:rPr>
          <w:rFonts w:ascii="Times New Roman" w:hAnsi="Times New Roman"/>
          <w:sz w:val="22"/>
        </w:rPr>
      </w:pPr>
      <w:r>
        <w:rPr>
          <w:rFonts w:ascii="Times New Roman" w:hAnsi="Times New Roman"/>
          <w:sz w:val="22"/>
        </w:rPr>
        <w:t xml:space="preserve">a) Ponude za koje se utvrdi da su tehnički usklađene bit će provjerene zbog bilo kakvih aritmetičkih pogrešaka u računanju i zbrajanju. Pogreške će ispraviti </w:t>
      </w:r>
      <w:r>
        <w:rPr>
          <w:rFonts w:ascii="Times New Roman" w:hAnsi="Times New Roman"/>
          <w:sz w:val="22"/>
          <w:lang w:val="hr-HR"/>
        </w:rPr>
        <w:t>povjerenstvo</w:t>
      </w:r>
      <w:r>
        <w:rPr>
          <w:rFonts w:ascii="Times New Roman" w:hAnsi="Times New Roman"/>
          <w:sz w:val="22"/>
        </w:rPr>
        <w:t xml:space="preserve"> za ocjenjivanje na sljedeći način:</w:t>
      </w:r>
    </w:p>
    <w:p w14:paraId="2C9BC385" w14:textId="77777777" w:rsidR="003D023D" w:rsidRDefault="00704244">
      <w:pPr>
        <w:tabs>
          <w:tab w:val="left" w:pos="851"/>
        </w:tabs>
        <w:spacing w:after="0"/>
        <w:ind w:left="851" w:hanging="284"/>
        <w:jc w:val="both"/>
        <w:rPr>
          <w:rFonts w:ascii="Times New Roman" w:hAnsi="Times New Roman"/>
          <w:sz w:val="22"/>
        </w:rPr>
      </w:pPr>
      <w:r>
        <w:rPr>
          <w:rFonts w:ascii="Times New Roman" w:hAnsi="Times New Roman"/>
          <w:sz w:val="22"/>
        </w:rPr>
        <w:t xml:space="preserve">- </w:t>
      </w:r>
      <w:r w:rsidR="002671CE">
        <w:rPr>
          <w:rFonts w:ascii="Times New Roman" w:hAnsi="Times New Roman"/>
          <w:sz w:val="22"/>
        </w:rPr>
        <w:t>u</w:t>
      </w:r>
      <w:r>
        <w:rPr>
          <w:rFonts w:ascii="Times New Roman" w:hAnsi="Times New Roman"/>
          <w:sz w:val="22"/>
        </w:rPr>
        <w:t>ko</w:t>
      </w:r>
      <w:r w:rsidR="002671CE">
        <w:rPr>
          <w:rFonts w:ascii="Times New Roman" w:hAnsi="Times New Roman"/>
          <w:sz w:val="22"/>
        </w:rPr>
        <w:t>liko</w:t>
      </w:r>
      <w:r>
        <w:rPr>
          <w:rFonts w:ascii="Times New Roman" w:hAnsi="Times New Roman"/>
          <w:sz w:val="22"/>
        </w:rPr>
        <w:t xml:space="preserve"> postoji odstupanje između iznosa u brojkama i slovima, u obzir će se uzeti iznos </w:t>
      </w:r>
      <w:r>
        <w:rPr>
          <w:rFonts w:ascii="Times New Roman" w:hAnsi="Times New Roman"/>
          <w:sz w:val="22"/>
          <w:lang w:val="hr-HR"/>
        </w:rPr>
        <w:t xml:space="preserve">u </w:t>
      </w:r>
      <w:r>
        <w:rPr>
          <w:rFonts w:ascii="Times New Roman" w:hAnsi="Times New Roman"/>
          <w:sz w:val="22"/>
        </w:rPr>
        <w:t>slovima;</w:t>
      </w:r>
    </w:p>
    <w:p w14:paraId="6EA89B1B" w14:textId="77777777" w:rsidR="003D023D" w:rsidRDefault="00704244">
      <w:pPr>
        <w:tabs>
          <w:tab w:val="left" w:pos="851"/>
        </w:tabs>
        <w:spacing w:after="0"/>
        <w:ind w:left="851" w:hanging="284"/>
        <w:jc w:val="both"/>
        <w:rPr>
          <w:rFonts w:ascii="Times New Roman" w:hAnsi="Times New Roman"/>
          <w:sz w:val="22"/>
        </w:rPr>
      </w:pPr>
      <w:r>
        <w:rPr>
          <w:rFonts w:ascii="Times New Roman" w:hAnsi="Times New Roman"/>
          <w:sz w:val="22"/>
        </w:rPr>
        <w:t>- osim za ugovore s paušalnim iznosom, gdje postoji odstupanje između jedinične cijene i ukupnog iznosa dobivenog množenjem jedinične cijene i količine, jedinična cijena kako je navedena bit će cijena koja se uzima u obzir.</w:t>
      </w:r>
    </w:p>
    <w:p w14:paraId="55535A30" w14:textId="77777777" w:rsidR="003D023D" w:rsidRDefault="00704244">
      <w:pPr>
        <w:tabs>
          <w:tab w:val="left" w:pos="851"/>
        </w:tabs>
        <w:spacing w:after="0"/>
        <w:ind w:left="851" w:hanging="284"/>
        <w:jc w:val="both"/>
        <w:rPr>
          <w:rFonts w:ascii="Times New Roman" w:hAnsi="Times New Roman"/>
          <w:sz w:val="22"/>
          <w:lang w:val="hr-HR"/>
        </w:rPr>
      </w:pPr>
      <w:r>
        <w:rPr>
          <w:rFonts w:ascii="Times New Roman" w:hAnsi="Times New Roman"/>
          <w:sz w:val="22"/>
        </w:rPr>
        <w:t xml:space="preserve">b) Iznosi ispravljeni na ovaj način bit će obvezujući za ponuditelja. </w:t>
      </w:r>
      <w:r w:rsidR="002671CE">
        <w:rPr>
          <w:rFonts w:ascii="Times New Roman" w:hAnsi="Times New Roman"/>
          <w:sz w:val="22"/>
        </w:rPr>
        <w:t>U</w:t>
      </w:r>
      <w:r>
        <w:rPr>
          <w:rFonts w:ascii="Times New Roman" w:hAnsi="Times New Roman"/>
          <w:sz w:val="22"/>
        </w:rPr>
        <w:t>ko</w:t>
      </w:r>
      <w:r w:rsidR="002671CE">
        <w:rPr>
          <w:rFonts w:ascii="Times New Roman" w:hAnsi="Times New Roman"/>
          <w:sz w:val="22"/>
        </w:rPr>
        <w:t>liko</w:t>
      </w:r>
      <w:r>
        <w:rPr>
          <w:rFonts w:ascii="Times New Roman" w:hAnsi="Times New Roman"/>
          <w:sz w:val="22"/>
        </w:rPr>
        <w:t xml:space="preserve"> ih ponuditelj ne prihvati, njegova će ponuda biti odbijena.</w:t>
      </w:r>
      <w:r>
        <w:rPr>
          <w:rFonts w:ascii="Times New Roman" w:hAnsi="Times New Roman"/>
          <w:sz w:val="22"/>
          <w:lang w:val="hr-HR"/>
        </w:rPr>
        <w:t xml:space="preserve"> </w:t>
      </w:r>
    </w:p>
    <w:p w14:paraId="79B7B52E" w14:textId="77777777" w:rsidR="003D023D" w:rsidRDefault="00704244">
      <w:pPr>
        <w:tabs>
          <w:tab w:val="left" w:pos="851"/>
        </w:tabs>
        <w:spacing w:after="0"/>
        <w:ind w:left="851" w:hanging="284"/>
        <w:jc w:val="both"/>
        <w:rPr>
          <w:rFonts w:ascii="Times New Roman" w:hAnsi="Times New Roman"/>
          <w:sz w:val="22"/>
        </w:rPr>
      </w:pPr>
      <w:r>
        <w:rPr>
          <w:rFonts w:ascii="Times New Roman" w:hAnsi="Times New Roman"/>
          <w:sz w:val="22"/>
        </w:rPr>
        <w:t>c)</w:t>
      </w:r>
      <w:r>
        <w:rPr>
          <w:rFonts w:ascii="Times New Roman" w:hAnsi="Times New Roman"/>
          <w:sz w:val="22"/>
          <w:lang w:val="hr-HR"/>
        </w:rPr>
        <w:t xml:space="preserve"> </w:t>
      </w:r>
      <w:r>
        <w:rPr>
          <w:rFonts w:ascii="Times New Roman" w:hAnsi="Times New Roman"/>
          <w:sz w:val="22"/>
        </w:rPr>
        <w:t xml:space="preserve">Osim </w:t>
      </w:r>
      <w:r w:rsidR="002671CE">
        <w:rPr>
          <w:rFonts w:ascii="Times New Roman" w:hAnsi="Times New Roman"/>
          <w:sz w:val="22"/>
        </w:rPr>
        <w:t>u</w:t>
      </w:r>
      <w:r>
        <w:rPr>
          <w:rFonts w:ascii="Times New Roman" w:hAnsi="Times New Roman"/>
          <w:sz w:val="22"/>
        </w:rPr>
        <w:t>ko</w:t>
      </w:r>
      <w:r w:rsidR="002671CE">
        <w:rPr>
          <w:rFonts w:ascii="Times New Roman" w:hAnsi="Times New Roman"/>
          <w:sz w:val="22"/>
        </w:rPr>
        <w:t>liko</w:t>
      </w:r>
      <w:r>
        <w:rPr>
          <w:rFonts w:ascii="Times New Roman" w:hAnsi="Times New Roman"/>
          <w:sz w:val="22"/>
        </w:rPr>
        <w:t xml:space="preserve"> nije drugačije navedeno, svrha postupka financijske </w:t>
      </w:r>
      <w:r>
        <w:rPr>
          <w:rFonts w:ascii="Times New Roman" w:hAnsi="Times New Roman"/>
          <w:sz w:val="22"/>
          <w:lang w:val="hr-HR"/>
        </w:rPr>
        <w:t>ocjene</w:t>
      </w:r>
      <w:r>
        <w:rPr>
          <w:rFonts w:ascii="Times New Roman" w:hAnsi="Times New Roman"/>
          <w:sz w:val="22"/>
        </w:rPr>
        <w:t xml:space="preserve"> je identificirati ponuditelja koji nudi najnižu cijenu. </w:t>
      </w:r>
      <w:r w:rsidR="002671CE">
        <w:rPr>
          <w:rFonts w:ascii="Times New Roman" w:hAnsi="Times New Roman"/>
          <w:sz w:val="22"/>
        </w:rPr>
        <w:t>U</w:t>
      </w:r>
      <w:r>
        <w:rPr>
          <w:rFonts w:ascii="Times New Roman" w:hAnsi="Times New Roman"/>
          <w:sz w:val="22"/>
        </w:rPr>
        <w:t>ko</w:t>
      </w:r>
      <w:r w:rsidR="002671CE">
        <w:rPr>
          <w:rFonts w:ascii="Times New Roman" w:hAnsi="Times New Roman"/>
          <w:sz w:val="22"/>
        </w:rPr>
        <w:t>liko</w:t>
      </w:r>
      <w:r>
        <w:rPr>
          <w:rFonts w:ascii="Times New Roman" w:hAnsi="Times New Roman"/>
          <w:sz w:val="22"/>
        </w:rPr>
        <w:t xml:space="preserve"> je navedeno u tehničkim specifikacijama, ocjena ponuda može uzeti u obzir ne samo troškove nabave, već, u relevantnoj mjeri, troškove koji se snose tijekom životnog ciklusa robe (kao što su na primjer troškovi održavanja i operativni troškovi), u skladu s tehničkim specifikacijama. U tom će slučaju projektni partner detaljno ispitati sve informacije koje ponuditelji dostave i formulirati svoju prosudbu na temelju najnižeg ukupnog troška,</w:t>
      </w:r>
      <w:r>
        <w:rPr>
          <w:rFonts w:ascii="Times New Roman" w:hAnsi="Times New Roman"/>
          <w:sz w:val="22"/>
          <w:lang w:val="hr-HR"/>
        </w:rPr>
        <w:t xml:space="preserve"> </w:t>
      </w:r>
      <w:r>
        <w:rPr>
          <w:rFonts w:ascii="Times New Roman" w:hAnsi="Times New Roman"/>
          <w:sz w:val="22"/>
        </w:rPr>
        <w:t>uključujući dodatne troškove.</w:t>
      </w:r>
    </w:p>
    <w:p w14:paraId="17AEAC6F" w14:textId="77777777" w:rsidR="003D023D" w:rsidRDefault="00704244">
      <w:pPr>
        <w:pStyle w:val="Naslov2"/>
        <w:ind w:left="567" w:hanging="567"/>
        <w:jc w:val="both"/>
        <w:rPr>
          <w:rFonts w:ascii="Times New Roman" w:hAnsi="Times New Roman"/>
          <w:sz w:val="22"/>
          <w:lang w:val="hr-HR"/>
        </w:rPr>
      </w:pPr>
      <w:r>
        <w:rPr>
          <w:rFonts w:ascii="Times New Roman" w:hAnsi="Times New Roman"/>
          <w:sz w:val="22"/>
          <w:lang w:val="en-GB"/>
        </w:rPr>
        <w:lastRenderedPageBreak/>
        <w:t>20.5</w:t>
      </w:r>
      <w:r>
        <w:rPr>
          <w:rFonts w:ascii="Times New Roman" w:hAnsi="Times New Roman"/>
          <w:sz w:val="22"/>
          <w:lang w:val="en-GB"/>
        </w:rPr>
        <w:tab/>
        <w:t>Var</w:t>
      </w:r>
      <w:r>
        <w:rPr>
          <w:rFonts w:ascii="Times New Roman" w:hAnsi="Times New Roman"/>
          <w:sz w:val="22"/>
          <w:lang w:val="hr-HR"/>
        </w:rPr>
        <w:t>ijantna rješenja</w:t>
      </w:r>
    </w:p>
    <w:p w14:paraId="2319E895" w14:textId="77777777" w:rsidR="003D023D" w:rsidRDefault="00704244">
      <w:pPr>
        <w:ind w:left="567"/>
        <w:jc w:val="both"/>
        <w:rPr>
          <w:rFonts w:ascii="Times New Roman" w:hAnsi="Times New Roman"/>
          <w:sz w:val="22"/>
          <w:lang w:val="hr-HR"/>
        </w:rPr>
      </w:pPr>
      <w:r>
        <w:rPr>
          <w:rFonts w:ascii="Times New Roman" w:hAnsi="Times New Roman"/>
          <w:sz w:val="22"/>
        </w:rPr>
        <w:t>Va</w:t>
      </w:r>
      <w:r>
        <w:rPr>
          <w:rFonts w:ascii="Times New Roman" w:hAnsi="Times New Roman"/>
          <w:sz w:val="22"/>
          <w:lang w:val="hr-HR"/>
        </w:rPr>
        <w:t>rijantna rješenja se neće uzimati u obzir.</w:t>
      </w:r>
    </w:p>
    <w:p w14:paraId="33FC4FD5" w14:textId="77777777" w:rsidR="003D023D" w:rsidRDefault="00704244">
      <w:pPr>
        <w:pStyle w:val="Naslov2"/>
        <w:ind w:left="567" w:hanging="567"/>
        <w:jc w:val="both"/>
        <w:rPr>
          <w:rFonts w:ascii="Times New Roman" w:hAnsi="Times New Roman"/>
          <w:sz w:val="22"/>
          <w:lang w:val="hr-HR"/>
        </w:rPr>
      </w:pPr>
      <w:r>
        <w:rPr>
          <w:rFonts w:ascii="Times New Roman" w:hAnsi="Times New Roman"/>
          <w:sz w:val="22"/>
          <w:lang w:val="en-GB"/>
        </w:rPr>
        <w:t>20.6</w:t>
      </w:r>
      <w:r>
        <w:rPr>
          <w:rFonts w:ascii="Times New Roman" w:hAnsi="Times New Roman"/>
          <w:sz w:val="22"/>
          <w:lang w:val="en-GB"/>
        </w:rPr>
        <w:tab/>
      </w:r>
      <w:r>
        <w:rPr>
          <w:rFonts w:ascii="Times New Roman" w:hAnsi="Times New Roman"/>
          <w:sz w:val="22"/>
          <w:lang w:val="hr-HR"/>
        </w:rPr>
        <w:t>Kriterij dodjele</w:t>
      </w:r>
    </w:p>
    <w:p w14:paraId="718F5E97" w14:textId="77777777" w:rsidR="003D023D" w:rsidRDefault="00704244">
      <w:pPr>
        <w:ind w:left="567" w:firstLine="11"/>
        <w:jc w:val="both"/>
        <w:outlineLvl w:val="0"/>
        <w:rPr>
          <w:rFonts w:ascii="Times New Roman" w:hAnsi="Times New Roman"/>
          <w:sz w:val="22"/>
        </w:rPr>
      </w:pPr>
      <w:r>
        <w:rPr>
          <w:rFonts w:ascii="Times New Roman" w:hAnsi="Times New Roman"/>
          <w:sz w:val="22"/>
          <w:lang w:val="hr-HR"/>
        </w:rPr>
        <w:t>Kriterij dodjele je opisan pod točkom 17. Obavijesti o ugovoru.</w:t>
      </w:r>
    </w:p>
    <w:p w14:paraId="242CBA3F" w14:textId="77777777" w:rsidR="003D023D" w:rsidRDefault="00704244">
      <w:pPr>
        <w:pStyle w:val="Naslov1"/>
        <w:rPr>
          <w:lang w:val="en-GB"/>
        </w:rPr>
      </w:pPr>
      <w:bookmarkStart w:id="11" w:name="_Toc41467299"/>
      <w:bookmarkStart w:id="12" w:name="_Toc42488091"/>
      <w:r>
        <w:rPr>
          <w:lang w:val="hr-HR"/>
        </w:rPr>
        <w:t>Obavijest o dodjeli</w:t>
      </w:r>
    </w:p>
    <w:p w14:paraId="62F1D23C" w14:textId="77777777" w:rsidR="003D023D" w:rsidRDefault="00704244">
      <w:pPr>
        <w:ind w:left="567"/>
        <w:jc w:val="both"/>
        <w:rPr>
          <w:rFonts w:ascii="Times New Roman" w:hAnsi="Times New Roman"/>
          <w:sz w:val="22"/>
          <w:szCs w:val="22"/>
        </w:rPr>
      </w:pPr>
      <w:r>
        <w:rPr>
          <w:rFonts w:ascii="Times New Roman" w:hAnsi="Times New Roman"/>
          <w:sz w:val="22"/>
          <w:szCs w:val="22"/>
          <w:lang w:val="hr-HR"/>
        </w:rPr>
        <w:t xml:space="preserve">Ugovorno tijelo </w:t>
      </w:r>
      <w:r>
        <w:rPr>
          <w:rFonts w:ascii="Times New Roman" w:hAnsi="Times New Roman"/>
          <w:sz w:val="22"/>
          <w:szCs w:val="22"/>
        </w:rPr>
        <w:t xml:space="preserve">će o odluci o dodjeli obavijestiti sve ponuditelje istovremeno i pojedinačno. Jamstva za </w:t>
      </w:r>
      <w:r>
        <w:rPr>
          <w:rFonts w:ascii="Times New Roman" w:hAnsi="Times New Roman"/>
          <w:sz w:val="22"/>
          <w:szCs w:val="22"/>
          <w:lang w:val="hr-HR"/>
        </w:rPr>
        <w:t>ponudu</w:t>
      </w:r>
      <w:r>
        <w:rPr>
          <w:rFonts w:ascii="Times New Roman" w:hAnsi="Times New Roman"/>
          <w:sz w:val="22"/>
          <w:szCs w:val="22"/>
        </w:rPr>
        <w:t xml:space="preserve"> neuspješnih ponuditelja bit će oslobođena nakon potpisivanja ugovora.</w:t>
      </w:r>
    </w:p>
    <w:p w14:paraId="721B2F58" w14:textId="77777777" w:rsidR="003D023D" w:rsidRDefault="00704244">
      <w:pPr>
        <w:pStyle w:val="Naslov1"/>
        <w:rPr>
          <w:lang w:val="en-GB"/>
        </w:rPr>
      </w:pPr>
      <w:r>
        <w:rPr>
          <w:lang w:val="hr-HR"/>
        </w:rPr>
        <w:t>Potpis ugovora i jamstvo za uredno izvršenje ugovora</w:t>
      </w:r>
    </w:p>
    <w:p w14:paraId="17F44439" w14:textId="77777777" w:rsidR="003D023D" w:rsidRDefault="003D023D">
      <w:pPr>
        <w:keepNext/>
        <w:numPr>
          <w:ilvl w:val="0"/>
          <w:numId w:val="6"/>
        </w:numPr>
        <w:jc w:val="both"/>
        <w:outlineLvl w:val="1"/>
        <w:rPr>
          <w:rFonts w:ascii="Times New Roman" w:hAnsi="Times New Roman"/>
          <w:vanish/>
          <w:sz w:val="22"/>
        </w:rPr>
      </w:pPr>
    </w:p>
    <w:p w14:paraId="10E9FEEC" w14:textId="77777777" w:rsidR="003D023D" w:rsidRDefault="003D023D">
      <w:pPr>
        <w:keepNext/>
        <w:numPr>
          <w:ilvl w:val="0"/>
          <w:numId w:val="6"/>
        </w:numPr>
        <w:jc w:val="both"/>
        <w:outlineLvl w:val="1"/>
        <w:rPr>
          <w:rFonts w:ascii="Times New Roman" w:hAnsi="Times New Roman"/>
          <w:vanish/>
          <w:sz w:val="22"/>
        </w:rPr>
      </w:pPr>
    </w:p>
    <w:p w14:paraId="7BE570C2" w14:textId="77777777" w:rsidR="003D023D" w:rsidRDefault="00704244">
      <w:pPr>
        <w:ind w:left="567" w:hanging="567"/>
        <w:jc w:val="both"/>
        <w:rPr>
          <w:rFonts w:ascii="Times New Roman" w:hAnsi="Times New Roman"/>
          <w:sz w:val="22"/>
        </w:rPr>
      </w:pPr>
      <w:r>
        <w:rPr>
          <w:rFonts w:ascii="Times New Roman" w:hAnsi="Times New Roman"/>
          <w:sz w:val="22"/>
        </w:rPr>
        <w:t>22.1. Uspješni ponuditelj bit će pismeno obaviješten da je njegova ponuda prihvaćena (obavijest o dodjeli). Na zahtjev naručitelja i prije potpisivanja ugovora s uspješnim ponuditeljem, uspješni ponuditelj će dostaviti dokumentarne dokaze ili izjave potrebne prema zakonu zemlje u kojoj</w:t>
      </w:r>
      <w:r>
        <w:rPr>
          <w:rFonts w:ascii="Times New Roman" w:hAnsi="Times New Roman"/>
          <w:sz w:val="22"/>
          <w:lang w:val="hr-HR"/>
        </w:rPr>
        <w:t xml:space="preserve"> je</w:t>
      </w:r>
      <w:r>
        <w:rPr>
          <w:rFonts w:ascii="Times New Roman" w:hAnsi="Times New Roman"/>
          <w:sz w:val="22"/>
        </w:rPr>
        <w:t xml:space="preserve"> tvrtka (ili svaka tvrtka u slučaju konzorcija) </w:t>
      </w:r>
      <w:r>
        <w:rPr>
          <w:rFonts w:ascii="Times New Roman" w:hAnsi="Times New Roman"/>
          <w:sz w:val="22"/>
          <w:lang w:val="hr-HR"/>
        </w:rPr>
        <w:t>osnovana</w:t>
      </w:r>
      <w:r>
        <w:rPr>
          <w:rFonts w:ascii="Times New Roman" w:hAnsi="Times New Roman"/>
          <w:sz w:val="22"/>
        </w:rPr>
        <w:t>, kako bi se pokazalo da nije ni u jednoj od situacija isključenja navedenih u odjeljku 2.6.10.1. praktičnog vodiča. Ovaj dokaz ili ovi dokumenti ili izjave moraju sadržavati datum ne ranije od godinu dana prije datuma podnošenja ponude. Osim toga, potrebno je dati izjavu da se situacije opisane u ovim dokumentima od tada nisu promijenile.</w:t>
      </w:r>
    </w:p>
    <w:p w14:paraId="2C23B831" w14:textId="77777777" w:rsidR="003D023D" w:rsidRDefault="00704244">
      <w:pPr>
        <w:ind w:left="567" w:hanging="567"/>
        <w:jc w:val="both"/>
        <w:rPr>
          <w:rFonts w:ascii="Times New Roman" w:hAnsi="Times New Roman"/>
          <w:sz w:val="22"/>
        </w:rPr>
      </w:pPr>
      <w:r>
        <w:rPr>
          <w:rFonts w:ascii="Times New Roman" w:hAnsi="Times New Roman"/>
          <w:sz w:val="22"/>
        </w:rPr>
        <w:t xml:space="preserve">  </w:t>
      </w:r>
      <w:r>
        <w:rPr>
          <w:rFonts w:ascii="Times New Roman" w:hAnsi="Times New Roman"/>
          <w:sz w:val="22"/>
          <w:lang w:val="hr-HR"/>
        </w:rPr>
        <w:tab/>
      </w:r>
      <w:r>
        <w:rPr>
          <w:rFonts w:ascii="Times New Roman" w:hAnsi="Times New Roman"/>
          <w:sz w:val="22"/>
        </w:rPr>
        <w:t xml:space="preserve">Za ugovore čija je vrijednost manja od 300 000 EUR, </w:t>
      </w:r>
      <w:r>
        <w:rPr>
          <w:rFonts w:ascii="Times New Roman" w:hAnsi="Times New Roman"/>
          <w:sz w:val="22"/>
          <w:lang w:val="hr-HR"/>
        </w:rPr>
        <w:t>ugovorno tijelo</w:t>
      </w:r>
      <w:r>
        <w:rPr>
          <w:rFonts w:ascii="Times New Roman" w:hAnsi="Times New Roman"/>
          <w:sz w:val="22"/>
        </w:rPr>
        <w:t xml:space="preserve"> može, ovisno o svojoj procjeni rizika, odlučiti da neće zahtijevati dokaze za kriterije odabira.</w:t>
      </w:r>
    </w:p>
    <w:p w14:paraId="715DF110" w14:textId="77777777" w:rsidR="003D023D" w:rsidRDefault="00704244">
      <w:pPr>
        <w:numPr>
          <w:ilvl w:val="1"/>
          <w:numId w:val="0"/>
        </w:numPr>
        <w:tabs>
          <w:tab w:val="left" w:pos="567"/>
        </w:tabs>
        <w:ind w:left="567" w:hanging="567"/>
        <w:jc w:val="both"/>
        <w:outlineLvl w:val="1"/>
        <w:rPr>
          <w:rFonts w:ascii="Times New Roman" w:hAnsi="Times New Roman"/>
          <w:sz w:val="22"/>
        </w:rPr>
      </w:pPr>
      <w:r>
        <w:rPr>
          <w:rFonts w:ascii="Times New Roman" w:hAnsi="Times New Roman"/>
          <w:sz w:val="22"/>
        </w:rPr>
        <w:t>22.2. Na zahtjev naručitelja, uspješni ponuditelj će također dostaviti dokaze o financijskoj i ekonomskoj sposobnosti te tehničkoj i stručnoj sposobnosti prema kriterijima odabira za ovaj poziv za nadmetanje navedenim u obavijesti o ugovoru, točka 16. Traženi dokumentirani dokazi navedeni su u Odjeljak 2.6.11. Praktičnog vodiča.</w:t>
      </w:r>
    </w:p>
    <w:p w14:paraId="3BF5D4AB" w14:textId="77777777" w:rsidR="003D023D" w:rsidRDefault="00704244">
      <w:pPr>
        <w:numPr>
          <w:ilvl w:val="1"/>
          <w:numId w:val="0"/>
        </w:numPr>
        <w:tabs>
          <w:tab w:val="left" w:pos="567"/>
        </w:tabs>
        <w:ind w:left="567" w:hanging="567"/>
        <w:jc w:val="both"/>
        <w:outlineLvl w:val="1"/>
        <w:rPr>
          <w:rFonts w:ascii="Times New Roman" w:hAnsi="Times New Roman"/>
          <w:sz w:val="22"/>
          <w:lang w:val="hr-HR"/>
        </w:rPr>
      </w:pPr>
      <w:r>
        <w:rPr>
          <w:rFonts w:ascii="Times New Roman" w:hAnsi="Times New Roman"/>
          <w:sz w:val="22"/>
          <w:lang w:val="hr-HR"/>
        </w:rPr>
        <w:tab/>
        <w:t xml:space="preserve">Ugovorno tijelo </w:t>
      </w:r>
      <w:r>
        <w:rPr>
          <w:rFonts w:ascii="Times New Roman" w:hAnsi="Times New Roman"/>
          <w:sz w:val="22"/>
        </w:rPr>
        <w:t>može, ovisno o svojoj procjeni rizika, odlučiti da ne zahtijeva dokaze o financijskoj i ekonomskoj sposobnosti te tehničkoj i stručnoj sposobnosti.</w:t>
      </w:r>
      <w:r>
        <w:rPr>
          <w:rFonts w:ascii="Times New Roman" w:hAnsi="Times New Roman"/>
          <w:sz w:val="22"/>
          <w:lang w:val="hr-HR"/>
        </w:rPr>
        <w:t xml:space="preserve"> </w:t>
      </w:r>
    </w:p>
    <w:p w14:paraId="60EC86A6" w14:textId="77777777" w:rsidR="003D023D" w:rsidRDefault="00704244">
      <w:pPr>
        <w:numPr>
          <w:ilvl w:val="1"/>
          <w:numId w:val="0"/>
        </w:numPr>
        <w:tabs>
          <w:tab w:val="left" w:pos="567"/>
        </w:tabs>
        <w:ind w:left="567" w:hanging="567"/>
        <w:jc w:val="both"/>
        <w:outlineLvl w:val="1"/>
        <w:rPr>
          <w:rFonts w:ascii="Times New Roman" w:hAnsi="Times New Roman"/>
          <w:sz w:val="22"/>
        </w:rPr>
      </w:pPr>
      <w:r>
        <w:rPr>
          <w:rFonts w:ascii="Times New Roman" w:hAnsi="Times New Roman"/>
          <w:sz w:val="22"/>
        </w:rPr>
        <w:t xml:space="preserve">22.3. </w:t>
      </w:r>
      <w:r w:rsidR="002671CE">
        <w:rPr>
          <w:rFonts w:ascii="Times New Roman" w:hAnsi="Times New Roman"/>
          <w:sz w:val="22"/>
          <w:lang w:val="hr-HR"/>
        </w:rPr>
        <w:t>U</w:t>
      </w:r>
      <w:r>
        <w:rPr>
          <w:rFonts w:ascii="Times New Roman" w:hAnsi="Times New Roman"/>
          <w:sz w:val="22"/>
        </w:rPr>
        <w:t>ko</w:t>
      </w:r>
      <w:r w:rsidR="002671CE">
        <w:rPr>
          <w:rFonts w:ascii="Times New Roman" w:hAnsi="Times New Roman"/>
          <w:sz w:val="22"/>
        </w:rPr>
        <w:t>liko</w:t>
      </w:r>
      <w:r>
        <w:rPr>
          <w:rFonts w:ascii="Times New Roman" w:hAnsi="Times New Roman"/>
          <w:sz w:val="22"/>
        </w:rPr>
        <w:t xml:space="preserve"> uspješni ponuditelj ne dostavi dokumentirani dokaz ili izjavu ili dokaz o financijskom i ekonomskom stanju te tehničkoj i profesionalnoj sposobnosti u roku od 15 kalendarskih dana nakon obavijesti o dodjeli ili ako se utvrdi da je uspješni ponuditelj dao lažne podatke, dodjela će smatrati ništavnim. U tom slučaju </w:t>
      </w:r>
      <w:r>
        <w:rPr>
          <w:rFonts w:ascii="Times New Roman" w:hAnsi="Times New Roman"/>
          <w:sz w:val="22"/>
          <w:lang w:val="hr-HR"/>
        </w:rPr>
        <w:t>Ugovorno tijelo</w:t>
      </w:r>
      <w:r>
        <w:rPr>
          <w:rFonts w:ascii="Times New Roman" w:hAnsi="Times New Roman"/>
          <w:sz w:val="22"/>
        </w:rPr>
        <w:t xml:space="preserve"> može dodijeliti ponudu sljedećem najpovoljnijem ponuditelju ili poništiti </w:t>
      </w:r>
      <w:r>
        <w:rPr>
          <w:rFonts w:ascii="Times New Roman" w:hAnsi="Times New Roman"/>
          <w:sz w:val="22"/>
          <w:lang w:val="hr-HR"/>
        </w:rPr>
        <w:t xml:space="preserve">natječajni </w:t>
      </w:r>
      <w:r>
        <w:rPr>
          <w:rFonts w:ascii="Times New Roman" w:hAnsi="Times New Roman"/>
          <w:sz w:val="22"/>
        </w:rPr>
        <w:t>postupak.</w:t>
      </w:r>
    </w:p>
    <w:p w14:paraId="6CF68909" w14:textId="77777777" w:rsidR="003D023D" w:rsidRDefault="00704244">
      <w:pPr>
        <w:ind w:left="567"/>
        <w:jc w:val="both"/>
        <w:rPr>
          <w:rFonts w:ascii="Times New Roman" w:hAnsi="Times New Roman"/>
          <w:color w:val="000000"/>
          <w:sz w:val="22"/>
          <w:szCs w:val="22"/>
        </w:rPr>
      </w:pPr>
      <w:r>
        <w:rPr>
          <w:rFonts w:ascii="Times New Roman" w:hAnsi="Times New Roman"/>
          <w:color w:val="000000"/>
          <w:sz w:val="22"/>
          <w:szCs w:val="22"/>
          <w:lang w:val="hr-HR"/>
        </w:rPr>
        <w:t>Ugovorno tijelo</w:t>
      </w:r>
      <w:r>
        <w:rPr>
          <w:rFonts w:ascii="Times New Roman" w:hAnsi="Times New Roman"/>
          <w:color w:val="000000"/>
          <w:sz w:val="22"/>
          <w:szCs w:val="22"/>
        </w:rPr>
        <w:t xml:space="preserve"> može odustati od obveze bilo kojeg kandidata ili ponuditelja da podnese gore navedene dokumentarne dokaze ako su takvi dokazi već dostavljeni za potrebe drugog postupka nabave, pod uvjetom da datum izdavanja dokumenata ne prelazi godinu dana i da još uvijek vrijede. U tom slučaju kandidat ili ponuditelj mora izjaviti da je dokumentarni dokaz već dostavljen u prethodnom postupku nabave i potvrditi da se njegova situacija nije promijenila.</w:t>
      </w:r>
    </w:p>
    <w:p w14:paraId="48F40C57" w14:textId="77777777" w:rsidR="003D023D" w:rsidRDefault="00704244">
      <w:pPr>
        <w:keepNext/>
        <w:numPr>
          <w:ilvl w:val="1"/>
          <w:numId w:val="0"/>
        </w:numPr>
        <w:tabs>
          <w:tab w:val="left" w:pos="567"/>
        </w:tabs>
        <w:ind w:left="567" w:hanging="567"/>
        <w:jc w:val="both"/>
        <w:outlineLvl w:val="1"/>
        <w:rPr>
          <w:rFonts w:ascii="Times New Roman" w:hAnsi="Times New Roman"/>
          <w:sz w:val="22"/>
        </w:rPr>
      </w:pPr>
      <w:r>
        <w:rPr>
          <w:rFonts w:ascii="Times New Roman" w:hAnsi="Times New Roman"/>
          <w:sz w:val="22"/>
          <w:lang w:val="hr-HR"/>
        </w:rPr>
        <w:lastRenderedPageBreak/>
        <w:tab/>
      </w:r>
      <w:r>
        <w:rPr>
          <w:rFonts w:ascii="Times New Roman" w:hAnsi="Times New Roman"/>
          <w:sz w:val="22"/>
        </w:rPr>
        <w:t xml:space="preserve">Svaki ponuditelj podnošenjem ponude prihvaća primanje obavijesti o ishodu postupka elektroničkim putem. Takva obavijest smatrat će se primljenom na dan kada ju je </w:t>
      </w:r>
      <w:r>
        <w:rPr>
          <w:rFonts w:ascii="Times New Roman" w:hAnsi="Times New Roman"/>
          <w:sz w:val="22"/>
          <w:lang w:val="hr-HR"/>
        </w:rPr>
        <w:t xml:space="preserve">ugovorno tijelo </w:t>
      </w:r>
      <w:r>
        <w:rPr>
          <w:rFonts w:ascii="Times New Roman" w:hAnsi="Times New Roman"/>
          <w:sz w:val="22"/>
        </w:rPr>
        <w:t>posla</w:t>
      </w:r>
      <w:r>
        <w:rPr>
          <w:rFonts w:ascii="Times New Roman" w:hAnsi="Times New Roman"/>
          <w:sz w:val="22"/>
          <w:lang w:val="hr-HR"/>
        </w:rPr>
        <w:t>l</w:t>
      </w:r>
      <w:r>
        <w:rPr>
          <w:rFonts w:ascii="Times New Roman" w:hAnsi="Times New Roman"/>
          <w:sz w:val="22"/>
        </w:rPr>
        <w:t>o na elektroničku adresu navedenu u ponudi.</w:t>
      </w:r>
    </w:p>
    <w:p w14:paraId="558A3900" w14:textId="77777777" w:rsidR="003D023D" w:rsidRDefault="00704244">
      <w:pPr>
        <w:keepNext/>
        <w:numPr>
          <w:ilvl w:val="1"/>
          <w:numId w:val="0"/>
        </w:numPr>
        <w:tabs>
          <w:tab w:val="left" w:pos="567"/>
        </w:tabs>
        <w:ind w:left="567" w:hanging="567"/>
        <w:jc w:val="both"/>
        <w:outlineLvl w:val="1"/>
        <w:rPr>
          <w:rFonts w:ascii="Times New Roman" w:hAnsi="Times New Roman"/>
          <w:sz w:val="22"/>
        </w:rPr>
      </w:pPr>
      <w:r>
        <w:rPr>
          <w:rFonts w:ascii="Times New Roman" w:hAnsi="Times New Roman"/>
          <w:sz w:val="22"/>
        </w:rPr>
        <w:t xml:space="preserve">22.4. </w:t>
      </w:r>
      <w:r>
        <w:rPr>
          <w:rFonts w:ascii="Times New Roman" w:hAnsi="Times New Roman"/>
          <w:sz w:val="22"/>
          <w:lang w:val="hr-HR"/>
        </w:rPr>
        <w:t>U</w:t>
      </w:r>
      <w:r>
        <w:rPr>
          <w:rFonts w:ascii="Times New Roman" w:hAnsi="Times New Roman"/>
          <w:sz w:val="22"/>
        </w:rPr>
        <w:t>govorno tijelo zadržava pravo izmjene količina navedenih u ponudi za +/- 100 % u trenutku ugovaranja i tijekom valjanosti ugovora. Ukupna vrijednost robe ne smije, kao rezultat varijacije, porasti ili pasti za više od 25 % izvorne financijske ponude u natječaju. Koristit će se jedinične cijene navedene u ponudi.</w:t>
      </w:r>
    </w:p>
    <w:p w14:paraId="32B99536" w14:textId="77777777" w:rsidR="003D023D" w:rsidRDefault="00704244">
      <w:pPr>
        <w:keepNext/>
        <w:numPr>
          <w:ilvl w:val="1"/>
          <w:numId w:val="0"/>
        </w:numPr>
        <w:tabs>
          <w:tab w:val="left" w:pos="567"/>
        </w:tabs>
        <w:ind w:left="567" w:hanging="567"/>
        <w:jc w:val="both"/>
        <w:outlineLvl w:val="1"/>
        <w:rPr>
          <w:rFonts w:ascii="Times New Roman" w:hAnsi="Times New Roman"/>
          <w:sz w:val="22"/>
        </w:rPr>
      </w:pPr>
      <w:r>
        <w:rPr>
          <w:rFonts w:ascii="Times New Roman" w:hAnsi="Times New Roman"/>
          <w:sz w:val="22"/>
        </w:rPr>
        <w:t xml:space="preserve">22.5. U roku od 30 dana od primitka ugovora potpisanog od strane </w:t>
      </w:r>
      <w:r>
        <w:rPr>
          <w:rFonts w:ascii="Times New Roman" w:hAnsi="Times New Roman"/>
          <w:sz w:val="22"/>
          <w:lang w:val="hr-HR"/>
        </w:rPr>
        <w:t>ugovornog tijela</w:t>
      </w:r>
      <w:r>
        <w:rPr>
          <w:rFonts w:ascii="Times New Roman" w:hAnsi="Times New Roman"/>
          <w:sz w:val="22"/>
        </w:rPr>
        <w:t xml:space="preserve">, odabrani ponuditelj mora potpisati i datirati ugovor te ga, zajedno s jamstvom za dobro izvršenje posla (ako postoji), vratiti </w:t>
      </w:r>
      <w:r>
        <w:rPr>
          <w:rFonts w:ascii="Times New Roman" w:hAnsi="Times New Roman"/>
          <w:sz w:val="22"/>
          <w:lang w:val="hr-HR"/>
        </w:rPr>
        <w:t>ugovornom tijelu</w:t>
      </w:r>
      <w:r>
        <w:rPr>
          <w:rFonts w:ascii="Times New Roman" w:hAnsi="Times New Roman"/>
          <w:sz w:val="22"/>
        </w:rPr>
        <w:t>. Potpisivanjem ugovora uspješni ponuditelj postaje iz</w:t>
      </w:r>
      <w:r>
        <w:rPr>
          <w:rFonts w:ascii="Times New Roman" w:hAnsi="Times New Roman"/>
          <w:sz w:val="22"/>
          <w:lang w:val="hr-HR"/>
        </w:rPr>
        <w:t>vršitelj</w:t>
      </w:r>
      <w:r>
        <w:rPr>
          <w:rFonts w:ascii="Times New Roman" w:hAnsi="Times New Roman"/>
          <w:sz w:val="22"/>
        </w:rPr>
        <w:t xml:space="preserve"> i ugovor stupa na snagu.</w:t>
      </w:r>
    </w:p>
    <w:p w14:paraId="149DF4CA" w14:textId="77777777" w:rsidR="003D023D" w:rsidRDefault="00704244">
      <w:pPr>
        <w:numPr>
          <w:ilvl w:val="1"/>
          <w:numId w:val="0"/>
        </w:numPr>
        <w:tabs>
          <w:tab w:val="left" w:pos="567"/>
        </w:tabs>
        <w:ind w:left="567" w:hanging="567"/>
        <w:jc w:val="both"/>
        <w:outlineLvl w:val="1"/>
        <w:rPr>
          <w:rFonts w:ascii="Times New Roman" w:hAnsi="Times New Roman"/>
          <w:sz w:val="22"/>
        </w:rPr>
      </w:pPr>
      <w:r>
        <w:rPr>
          <w:rFonts w:ascii="Times New Roman" w:hAnsi="Times New Roman"/>
          <w:sz w:val="22"/>
        </w:rPr>
        <w:t xml:space="preserve">22.6. </w:t>
      </w:r>
      <w:r w:rsidR="002671CE">
        <w:rPr>
          <w:rFonts w:ascii="Times New Roman" w:hAnsi="Times New Roman"/>
          <w:sz w:val="22"/>
        </w:rPr>
        <w:t>U</w:t>
      </w:r>
      <w:r>
        <w:rPr>
          <w:rFonts w:ascii="Times New Roman" w:hAnsi="Times New Roman"/>
          <w:sz w:val="22"/>
        </w:rPr>
        <w:t>ko</w:t>
      </w:r>
      <w:r w:rsidR="002671CE">
        <w:rPr>
          <w:rFonts w:ascii="Times New Roman" w:hAnsi="Times New Roman"/>
          <w:sz w:val="22"/>
        </w:rPr>
        <w:t>liko</w:t>
      </w:r>
      <w:r>
        <w:rPr>
          <w:rFonts w:ascii="Times New Roman" w:hAnsi="Times New Roman"/>
          <w:sz w:val="22"/>
        </w:rPr>
        <w:t xml:space="preserve"> ne potpiše i ne vrati ugovor i sva potrebna financijska jamstva u roku od 30 dana nakon primitka obavijesti, </w:t>
      </w:r>
      <w:r>
        <w:rPr>
          <w:rFonts w:ascii="Times New Roman" w:hAnsi="Times New Roman"/>
          <w:sz w:val="22"/>
          <w:lang w:val="hr-HR"/>
        </w:rPr>
        <w:t xml:space="preserve">ugovorno tijelo </w:t>
      </w:r>
      <w:r>
        <w:rPr>
          <w:rFonts w:ascii="Times New Roman" w:hAnsi="Times New Roman"/>
          <w:sz w:val="22"/>
        </w:rPr>
        <w:t>može smatrati da je prihvaćanje ponude poništeno ne dovodeći u pitanje pravo naručitelja da oduzme jamstvo, traži naknadu ili tražiti bilo koji drugi pravni lijek u vezi s takvim neuspjehom, a uspješni ponuditelj neće imati nikakva potraživanja od ugovornog tijela.</w:t>
      </w:r>
    </w:p>
    <w:p w14:paraId="0AC49764" w14:textId="77777777" w:rsidR="003D023D" w:rsidRDefault="00704244">
      <w:pPr>
        <w:keepNext/>
        <w:numPr>
          <w:ilvl w:val="1"/>
          <w:numId w:val="0"/>
        </w:numPr>
        <w:tabs>
          <w:tab w:val="left" w:pos="567"/>
        </w:tabs>
        <w:ind w:left="567" w:hanging="567"/>
        <w:jc w:val="both"/>
        <w:outlineLvl w:val="1"/>
        <w:rPr>
          <w:rFonts w:ascii="Times New Roman" w:hAnsi="Times New Roman"/>
          <w:sz w:val="22"/>
        </w:rPr>
      </w:pPr>
      <w:r>
        <w:rPr>
          <w:rFonts w:ascii="Times New Roman" w:hAnsi="Times New Roman"/>
          <w:sz w:val="22"/>
        </w:rPr>
        <w:t xml:space="preserve">22.7. </w:t>
      </w:r>
      <w:r>
        <w:rPr>
          <w:rFonts w:ascii="Times New Roman" w:hAnsi="Times New Roman"/>
          <w:sz w:val="22"/>
          <w:lang w:val="hr-HR"/>
        </w:rPr>
        <w:t>J</w:t>
      </w:r>
      <w:r>
        <w:rPr>
          <w:rFonts w:ascii="Times New Roman" w:hAnsi="Times New Roman"/>
          <w:sz w:val="22"/>
        </w:rPr>
        <w:t xml:space="preserve">amstvo za dobro izvršenje ugovora navedeno u općim uvjetima postavljeno je na 10 % iznosa ugovora i mora se predočiti u obliku navedenom u prilogu dokumentacije za nadmetanje. Bit će objavljen u roku od 45 dana od izdavanja potvrde o konačnom prihvaćanju od strane ugovornog tijela, osim udjela dodijeljenog postprodajnim uslugama. </w:t>
      </w:r>
      <w:r>
        <w:rPr>
          <w:rFonts w:ascii="Times New Roman" w:hAnsi="Times New Roman"/>
          <w:color w:val="FF0000"/>
          <w:sz w:val="22"/>
        </w:rPr>
        <w:t>Z</w:t>
      </w:r>
    </w:p>
    <w:bookmarkEnd w:id="11"/>
    <w:bookmarkEnd w:id="12"/>
    <w:p w14:paraId="32F09F09" w14:textId="77777777" w:rsidR="003D023D" w:rsidRDefault="00704244">
      <w:pPr>
        <w:pStyle w:val="Naslov1"/>
        <w:rPr>
          <w:lang w:val="en-GB"/>
        </w:rPr>
      </w:pPr>
      <w:r>
        <w:rPr>
          <w:lang w:val="hr-HR"/>
        </w:rPr>
        <w:t>Jamstvo ponude</w:t>
      </w:r>
    </w:p>
    <w:p w14:paraId="5411EF97" w14:textId="77777777" w:rsidR="003D023D" w:rsidRPr="00E4220D" w:rsidRDefault="00704244" w:rsidP="00E4220D">
      <w:pPr>
        <w:jc w:val="both"/>
        <w:outlineLvl w:val="0"/>
        <w:rPr>
          <w:rFonts w:ascii="Times New Roman" w:hAnsi="Times New Roman"/>
          <w:sz w:val="22"/>
          <w:szCs w:val="22"/>
        </w:rPr>
      </w:pPr>
      <w:r w:rsidRPr="00E4220D">
        <w:rPr>
          <w:rFonts w:ascii="Times New Roman" w:hAnsi="Times New Roman"/>
          <w:sz w:val="22"/>
          <w:szCs w:val="22"/>
        </w:rPr>
        <w:t>N</w:t>
      </w:r>
      <w:r w:rsidR="00E4220D" w:rsidRPr="00E4220D">
        <w:rPr>
          <w:rFonts w:ascii="Times New Roman" w:hAnsi="Times New Roman"/>
          <w:sz w:val="22"/>
          <w:szCs w:val="22"/>
        </w:rPr>
        <w:t>ije potrebno jamstvo za ponudu.</w:t>
      </w:r>
      <w:r w:rsidRPr="00E4220D">
        <w:rPr>
          <w:rFonts w:ascii="Times New Roman" w:hAnsi="Times New Roman"/>
          <w:sz w:val="22"/>
          <w:szCs w:val="22"/>
          <w:lang w:val="hr-HR"/>
        </w:rPr>
        <w:t xml:space="preserve"> </w:t>
      </w:r>
    </w:p>
    <w:p w14:paraId="4F214D18" w14:textId="77777777" w:rsidR="003D023D" w:rsidRDefault="00704244">
      <w:pPr>
        <w:pStyle w:val="Naslov1"/>
      </w:pPr>
      <w:bookmarkStart w:id="13" w:name="_Toc42488092"/>
      <w:bookmarkStart w:id="14" w:name="_Toc41467300"/>
      <w:r>
        <w:t>Et</w:t>
      </w:r>
      <w:bookmarkEnd w:id="13"/>
      <w:bookmarkEnd w:id="14"/>
      <w:r>
        <w:rPr>
          <w:lang w:val="hr-HR"/>
        </w:rPr>
        <w:t>ičke odredbe</w:t>
      </w:r>
    </w:p>
    <w:p w14:paraId="4B97785F" w14:textId="77777777" w:rsidR="003D023D" w:rsidRDefault="00E4220D">
      <w:pPr>
        <w:pStyle w:val="Naslov2"/>
        <w:keepNext w:val="0"/>
        <w:ind w:left="567" w:hanging="567"/>
        <w:jc w:val="both"/>
        <w:rPr>
          <w:rFonts w:ascii="Times New Roman" w:hAnsi="Times New Roman"/>
          <w:sz w:val="22"/>
          <w:lang w:val="en-GB"/>
        </w:rPr>
      </w:pPr>
      <w:r>
        <w:rPr>
          <w:rFonts w:ascii="Times New Roman" w:hAnsi="Times New Roman"/>
          <w:sz w:val="22"/>
          <w:lang w:val="en-GB"/>
        </w:rPr>
        <w:t>24</w:t>
      </w:r>
      <w:r w:rsidR="00704244">
        <w:rPr>
          <w:rFonts w:ascii="Times New Roman" w:hAnsi="Times New Roman"/>
          <w:sz w:val="22"/>
          <w:lang w:val="en-GB"/>
        </w:rPr>
        <w:t xml:space="preserve">.1 </w:t>
      </w:r>
      <w:r w:rsidR="00704244">
        <w:rPr>
          <w:rFonts w:ascii="Times New Roman" w:hAnsi="Times New Roman"/>
          <w:sz w:val="22"/>
          <w:lang w:val="hr-HR"/>
        </w:rPr>
        <w:t xml:space="preserve"> </w:t>
      </w:r>
      <w:r w:rsidR="00704244">
        <w:rPr>
          <w:rFonts w:ascii="Times New Roman" w:hAnsi="Times New Roman"/>
          <w:sz w:val="22"/>
          <w:lang w:val="en-GB"/>
        </w:rPr>
        <w:t>Svaki pokušaj kandidata ili ponuditelja da dobije povjerljive informacije, sklopi nezakonite sporazume s konkurentima ili utječe na povjerenstvo ili projektnog partnera tijekom postupka ispitivanja, pojašnjenja, ocjenjivanja i usporedbe ponuda dovest će do odbijanja njihove kandidature ili ponude i može dovesti do administrativnih kazni.</w:t>
      </w:r>
    </w:p>
    <w:p w14:paraId="0CF1A883" w14:textId="77777777" w:rsidR="003D023D" w:rsidRDefault="00E4220D">
      <w:pPr>
        <w:pStyle w:val="Naslov2"/>
        <w:keepNext w:val="0"/>
        <w:ind w:left="567" w:hanging="567"/>
        <w:jc w:val="both"/>
        <w:rPr>
          <w:rFonts w:ascii="Times New Roman" w:hAnsi="Times New Roman"/>
          <w:sz w:val="22"/>
          <w:lang w:val="en-GB"/>
        </w:rPr>
      </w:pPr>
      <w:r>
        <w:rPr>
          <w:rFonts w:ascii="Times New Roman" w:hAnsi="Times New Roman"/>
          <w:sz w:val="22"/>
          <w:lang w:val="en-GB"/>
        </w:rPr>
        <w:t>24</w:t>
      </w:r>
      <w:r w:rsidR="00704244">
        <w:rPr>
          <w:rFonts w:ascii="Times New Roman" w:hAnsi="Times New Roman"/>
          <w:sz w:val="22"/>
          <w:lang w:val="en-GB"/>
        </w:rPr>
        <w:t xml:space="preserve">.2 </w:t>
      </w:r>
      <w:r w:rsidR="00704244">
        <w:rPr>
          <w:rFonts w:ascii="Times New Roman" w:hAnsi="Times New Roman"/>
          <w:sz w:val="22"/>
          <w:lang w:val="hr-HR"/>
        </w:rPr>
        <w:t xml:space="preserve"> </w:t>
      </w:r>
      <w:r w:rsidR="00704244">
        <w:rPr>
          <w:rFonts w:ascii="Times New Roman" w:hAnsi="Times New Roman"/>
          <w:sz w:val="22"/>
          <w:lang w:val="en-GB"/>
        </w:rPr>
        <w:t>Bez prethodnog pisanog odobrenja Projektnog partnera, Iz</w:t>
      </w:r>
      <w:r w:rsidR="00704244">
        <w:rPr>
          <w:rFonts w:ascii="Times New Roman" w:hAnsi="Times New Roman"/>
          <w:sz w:val="22"/>
          <w:lang w:val="hr-HR"/>
        </w:rPr>
        <w:t>vršitelj</w:t>
      </w:r>
      <w:r w:rsidR="00704244">
        <w:rPr>
          <w:rFonts w:ascii="Times New Roman" w:hAnsi="Times New Roman"/>
          <w:sz w:val="22"/>
          <w:lang w:val="en-GB"/>
        </w:rPr>
        <w:t xml:space="preserve"> i njegovo osoblje ili bilo koja druga tvrtka s kojom je Iz</w:t>
      </w:r>
      <w:r w:rsidR="00704244">
        <w:rPr>
          <w:rFonts w:ascii="Times New Roman" w:hAnsi="Times New Roman"/>
          <w:sz w:val="22"/>
          <w:lang w:val="hr-HR"/>
        </w:rPr>
        <w:t>vršitelj</w:t>
      </w:r>
      <w:r w:rsidR="00704244">
        <w:rPr>
          <w:rFonts w:ascii="Times New Roman" w:hAnsi="Times New Roman"/>
          <w:sz w:val="22"/>
          <w:lang w:val="en-GB"/>
        </w:rPr>
        <w:t xml:space="preserve"> povezan ne smije, čak ni na pomoćnoj ili podizvođačkoj osnovi, pružati druge usluge, izvoditi radove ili isporučivati</w:t>
      </w:r>
      <w:r w:rsidR="00704244">
        <w:rPr>
          <w:rFonts w:ascii="Times New Roman" w:hAnsi="Times New Roman"/>
          <w:sz w:val="22"/>
          <w:lang w:val="hr-HR"/>
        </w:rPr>
        <w:t xml:space="preserve"> </w:t>
      </w:r>
      <w:r w:rsidR="00704244">
        <w:rPr>
          <w:rFonts w:ascii="Times New Roman" w:hAnsi="Times New Roman"/>
          <w:sz w:val="22"/>
          <w:lang w:val="en-GB"/>
        </w:rPr>
        <w:t>opremu za projek</w:t>
      </w:r>
      <w:r w:rsidR="00704244">
        <w:rPr>
          <w:rFonts w:ascii="Times New Roman" w:hAnsi="Times New Roman"/>
          <w:sz w:val="22"/>
          <w:lang w:val="hr-HR"/>
        </w:rPr>
        <w:t>t.</w:t>
      </w:r>
      <w:r w:rsidR="00704244">
        <w:rPr>
          <w:rFonts w:ascii="Times New Roman" w:hAnsi="Times New Roman"/>
          <w:sz w:val="22"/>
          <w:lang w:val="en-GB"/>
        </w:rPr>
        <w:t xml:space="preserve"> Ova se zabrana također odnosi na sve druge projekte koji bi, zbog prirode ugovora, mogli dovesti do sukoba interesa na strani Izvršitelja.</w:t>
      </w:r>
    </w:p>
    <w:p w14:paraId="2DDA4E75" w14:textId="77777777" w:rsidR="003D023D" w:rsidRDefault="00E4220D">
      <w:pPr>
        <w:pStyle w:val="Naslov2"/>
        <w:keepNext w:val="0"/>
        <w:ind w:left="567" w:hanging="567"/>
        <w:jc w:val="both"/>
        <w:rPr>
          <w:rFonts w:ascii="Times New Roman" w:hAnsi="Times New Roman"/>
          <w:sz w:val="22"/>
          <w:lang w:val="en-GB"/>
        </w:rPr>
      </w:pPr>
      <w:r>
        <w:rPr>
          <w:rFonts w:ascii="Times New Roman" w:hAnsi="Times New Roman"/>
          <w:sz w:val="22"/>
          <w:lang w:val="en-GB"/>
        </w:rPr>
        <w:t>24</w:t>
      </w:r>
      <w:r w:rsidR="00704244">
        <w:rPr>
          <w:rFonts w:ascii="Times New Roman" w:hAnsi="Times New Roman"/>
          <w:sz w:val="22"/>
          <w:lang w:val="en-GB"/>
        </w:rPr>
        <w:t>.3. Prilikom podnošenja ponude, ponuditelji moraju izjaviti da nisu zahvaćeni sukobom interesa i da u tom pogledu nemaju jednak odnos s drugim ponuditeljima ili stranama uključenim u projekt. Ukoliko do takve situacije dođe tijekom izvršenja ugovora, Iz</w:t>
      </w:r>
      <w:r w:rsidR="00704244">
        <w:rPr>
          <w:rFonts w:ascii="Times New Roman" w:hAnsi="Times New Roman"/>
          <w:sz w:val="22"/>
          <w:lang w:val="hr-HR"/>
        </w:rPr>
        <w:t>vršitelj</w:t>
      </w:r>
      <w:r w:rsidR="00704244">
        <w:rPr>
          <w:rFonts w:ascii="Times New Roman" w:hAnsi="Times New Roman"/>
          <w:sz w:val="22"/>
          <w:lang w:val="en-GB"/>
        </w:rPr>
        <w:t xml:space="preserve"> mora odmah obavijestiti Projektnog partnera.</w:t>
      </w:r>
    </w:p>
    <w:p w14:paraId="2B00A011" w14:textId="77777777" w:rsidR="003D023D" w:rsidRDefault="00E4220D">
      <w:pPr>
        <w:pStyle w:val="Naslov2"/>
        <w:keepNext w:val="0"/>
        <w:ind w:left="567" w:hanging="567"/>
        <w:jc w:val="both"/>
        <w:rPr>
          <w:rFonts w:ascii="Times New Roman" w:hAnsi="Times New Roman"/>
          <w:sz w:val="22"/>
          <w:lang w:val="en-GB"/>
        </w:rPr>
      </w:pPr>
      <w:r>
        <w:rPr>
          <w:rFonts w:ascii="Times New Roman" w:hAnsi="Times New Roman"/>
          <w:sz w:val="22"/>
          <w:lang w:val="en-GB"/>
        </w:rPr>
        <w:t>24</w:t>
      </w:r>
      <w:r w:rsidR="00704244">
        <w:rPr>
          <w:rFonts w:ascii="Times New Roman" w:hAnsi="Times New Roman"/>
          <w:sz w:val="22"/>
          <w:lang w:val="en-GB"/>
        </w:rPr>
        <w:t xml:space="preserve">.4 </w:t>
      </w:r>
      <w:r w:rsidR="00704244">
        <w:rPr>
          <w:rFonts w:ascii="Times New Roman" w:hAnsi="Times New Roman"/>
          <w:sz w:val="22"/>
          <w:lang w:val="hr-HR"/>
        </w:rPr>
        <w:t xml:space="preserve"> </w:t>
      </w:r>
      <w:r w:rsidR="00704244">
        <w:rPr>
          <w:rFonts w:ascii="Times New Roman" w:hAnsi="Times New Roman"/>
          <w:sz w:val="22"/>
          <w:lang w:val="en-GB"/>
        </w:rPr>
        <w:t>Iz</w:t>
      </w:r>
      <w:r w:rsidR="00704244">
        <w:rPr>
          <w:rFonts w:ascii="Times New Roman" w:hAnsi="Times New Roman"/>
          <w:sz w:val="22"/>
          <w:lang w:val="hr-HR"/>
        </w:rPr>
        <w:t>vršitelji</w:t>
      </w:r>
      <w:r w:rsidR="00704244">
        <w:rPr>
          <w:rFonts w:ascii="Times New Roman" w:hAnsi="Times New Roman"/>
          <w:sz w:val="22"/>
          <w:lang w:val="en-GB"/>
        </w:rPr>
        <w:t xml:space="preserve"> moraju u svakom trenutku djelovati nepristrano i kao vjerni savjetnici u skladu s kodeksom ponašanja svoje profesije. Suzdržat će se od davanja javnih izjava o projektu ili </w:t>
      </w:r>
      <w:r w:rsidR="00704244">
        <w:rPr>
          <w:rFonts w:ascii="Times New Roman" w:hAnsi="Times New Roman"/>
          <w:sz w:val="22"/>
          <w:lang w:val="en-GB"/>
        </w:rPr>
        <w:lastRenderedPageBreak/>
        <w:t>uslugama bez prethodnog odobrenja projektnog partnera. Oni ne smiju ni na koji način obvezati Projektnog partnera bez njegovog prethodnog pisanog pristanka.</w:t>
      </w:r>
    </w:p>
    <w:p w14:paraId="5209838B" w14:textId="77777777" w:rsidR="003D023D" w:rsidRDefault="00E4220D">
      <w:pPr>
        <w:pStyle w:val="Naslov2"/>
        <w:keepNext w:val="0"/>
        <w:ind w:left="567" w:hanging="567"/>
        <w:jc w:val="both"/>
        <w:rPr>
          <w:rFonts w:ascii="Times New Roman" w:hAnsi="Times New Roman"/>
          <w:sz w:val="22"/>
          <w:lang w:val="en-GB"/>
        </w:rPr>
      </w:pPr>
      <w:r>
        <w:rPr>
          <w:rFonts w:ascii="Times New Roman" w:hAnsi="Times New Roman"/>
          <w:sz w:val="22"/>
          <w:lang w:val="en-GB"/>
        </w:rPr>
        <w:t>24</w:t>
      </w:r>
      <w:r w:rsidR="00704244">
        <w:rPr>
          <w:rFonts w:ascii="Times New Roman" w:hAnsi="Times New Roman"/>
          <w:sz w:val="22"/>
          <w:lang w:val="en-GB"/>
        </w:rPr>
        <w:t xml:space="preserve">.5 </w:t>
      </w:r>
      <w:r w:rsidR="00704244">
        <w:rPr>
          <w:rFonts w:ascii="Times New Roman" w:hAnsi="Times New Roman"/>
          <w:sz w:val="22"/>
          <w:lang w:val="hr-HR"/>
        </w:rPr>
        <w:t xml:space="preserve"> </w:t>
      </w:r>
      <w:r w:rsidR="00704244">
        <w:rPr>
          <w:rFonts w:ascii="Times New Roman" w:hAnsi="Times New Roman"/>
          <w:sz w:val="22"/>
          <w:lang w:val="en-GB"/>
        </w:rPr>
        <w:t>Za vrijeme trajanja ugovora Iz</w:t>
      </w:r>
      <w:r w:rsidR="00704244">
        <w:rPr>
          <w:rFonts w:ascii="Times New Roman" w:hAnsi="Times New Roman"/>
          <w:sz w:val="22"/>
          <w:lang w:val="hr-HR"/>
        </w:rPr>
        <w:t>vršitelji</w:t>
      </w:r>
      <w:r w:rsidR="00704244">
        <w:rPr>
          <w:rFonts w:ascii="Times New Roman" w:hAnsi="Times New Roman"/>
          <w:sz w:val="22"/>
          <w:lang w:val="en-GB"/>
        </w:rPr>
        <w:t xml:space="preserve"> i njihovo osoblje moraju poštovati ljudska prava i obvezati se da neće vrijeđati političke, kulturne i vjerske običaje države korisnice. Osobito i u skladu s dotičnim pravnim temeljnim aktom, ponuditelji kojima su dodijeljeni ugovori moraju se pridržavati temeljnih standarda rada kako su definirani u relevantnim konvencijama Međunarodne organizacije rada (kao što su konvencije o slobodi udruživanja i kolektivnog pregovaranja; ukidanje prisilnog i obavezni rad; ukidanje prisilnog i obveznog rada;</w:t>
      </w:r>
    </w:p>
    <w:p w14:paraId="52083D64"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2</w:t>
      </w:r>
      <w:r w:rsidR="00E4220D">
        <w:rPr>
          <w:rFonts w:ascii="Times New Roman" w:hAnsi="Times New Roman"/>
          <w:sz w:val="22"/>
          <w:lang w:val="en-GB"/>
        </w:rPr>
        <w:t>4</w:t>
      </w:r>
      <w:r>
        <w:rPr>
          <w:rFonts w:ascii="Times New Roman" w:hAnsi="Times New Roman"/>
          <w:sz w:val="22"/>
          <w:lang w:val="en-GB"/>
        </w:rPr>
        <w:t xml:space="preserve">.6 </w:t>
      </w:r>
      <w:r>
        <w:rPr>
          <w:rFonts w:ascii="Times New Roman" w:hAnsi="Times New Roman"/>
          <w:sz w:val="22"/>
          <w:lang w:val="hr-HR"/>
        </w:rPr>
        <w:t xml:space="preserve"> Izvršitelji </w:t>
      </w:r>
      <w:r>
        <w:rPr>
          <w:rFonts w:ascii="Times New Roman" w:hAnsi="Times New Roman"/>
          <w:sz w:val="22"/>
          <w:lang w:val="en-GB"/>
        </w:rPr>
        <w:t>ne smiju prihvatiti nikakva plaćanja povezana s ugovorima osim onih koja su u njima navedena. Iz</w:t>
      </w:r>
      <w:r>
        <w:rPr>
          <w:rFonts w:ascii="Times New Roman" w:hAnsi="Times New Roman"/>
          <w:sz w:val="22"/>
          <w:lang w:val="hr-HR"/>
        </w:rPr>
        <w:t>vršitelji</w:t>
      </w:r>
      <w:r>
        <w:rPr>
          <w:rFonts w:ascii="Times New Roman" w:hAnsi="Times New Roman"/>
          <w:sz w:val="22"/>
          <w:lang w:val="en-GB"/>
        </w:rPr>
        <w:t xml:space="preserve"> i njihovo osoblje ne smiju obavljati nikakve aktivnosti niti primati bilo kakvu prednost koja nije u skladu s njihovim obvezama prema projektnom partneru.</w:t>
      </w:r>
    </w:p>
    <w:p w14:paraId="212813A0"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2</w:t>
      </w:r>
      <w:r w:rsidR="00E4220D">
        <w:rPr>
          <w:rFonts w:ascii="Times New Roman" w:hAnsi="Times New Roman"/>
          <w:sz w:val="22"/>
          <w:lang w:val="en-GB"/>
        </w:rPr>
        <w:t>4</w:t>
      </w:r>
      <w:r>
        <w:rPr>
          <w:rFonts w:ascii="Times New Roman" w:hAnsi="Times New Roman"/>
          <w:sz w:val="22"/>
          <w:lang w:val="en-GB"/>
        </w:rPr>
        <w:t xml:space="preserve">.7 </w:t>
      </w:r>
      <w:r>
        <w:rPr>
          <w:rFonts w:ascii="Times New Roman" w:hAnsi="Times New Roman"/>
          <w:sz w:val="22"/>
          <w:lang w:val="hr-HR"/>
        </w:rPr>
        <w:t xml:space="preserve"> Izvršitelj</w:t>
      </w:r>
      <w:r>
        <w:rPr>
          <w:rFonts w:ascii="Times New Roman" w:hAnsi="Times New Roman"/>
          <w:sz w:val="22"/>
          <w:lang w:val="en-GB"/>
        </w:rPr>
        <w:t>i i njihovo osoblje dužni su čuvati profesionalnu tajnu tijekom cijelog trajanja ugovora i nakon njihova završetka. Sva izvješća i dokumenti koje I</w:t>
      </w:r>
      <w:r>
        <w:rPr>
          <w:rFonts w:ascii="Times New Roman" w:hAnsi="Times New Roman"/>
          <w:sz w:val="22"/>
          <w:lang w:val="hr-HR"/>
        </w:rPr>
        <w:t>zvršitelji</w:t>
      </w:r>
      <w:r>
        <w:rPr>
          <w:rFonts w:ascii="Times New Roman" w:hAnsi="Times New Roman"/>
          <w:sz w:val="22"/>
          <w:lang w:val="en-GB"/>
        </w:rPr>
        <w:t xml:space="preserve"> sastave ili zaprime bit će povjerljivi.</w:t>
      </w:r>
    </w:p>
    <w:p w14:paraId="1985A2FD"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2</w:t>
      </w:r>
      <w:r w:rsidR="00E4220D">
        <w:rPr>
          <w:rFonts w:ascii="Times New Roman" w:hAnsi="Times New Roman"/>
          <w:sz w:val="22"/>
          <w:lang w:val="en-GB"/>
        </w:rPr>
        <w:t>4</w:t>
      </w:r>
      <w:r>
        <w:rPr>
          <w:rFonts w:ascii="Times New Roman" w:hAnsi="Times New Roman"/>
          <w:sz w:val="22"/>
          <w:lang w:val="en-GB"/>
        </w:rPr>
        <w:t>.8 Ugovor regulira korištenje svih izvješća i dokumenata koje su ugovorne strane sastavile, primile ili predočile tijekom provedbe ugovora.</w:t>
      </w:r>
    </w:p>
    <w:p w14:paraId="36CA90CA"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2</w:t>
      </w:r>
      <w:r w:rsidR="00E4220D">
        <w:rPr>
          <w:rFonts w:ascii="Times New Roman" w:hAnsi="Times New Roman"/>
          <w:sz w:val="22"/>
          <w:lang w:val="en-GB"/>
        </w:rPr>
        <w:t>4</w:t>
      </w:r>
      <w:r>
        <w:rPr>
          <w:rFonts w:ascii="Times New Roman" w:hAnsi="Times New Roman"/>
          <w:sz w:val="22"/>
          <w:lang w:val="en-GB"/>
        </w:rPr>
        <w:t xml:space="preserve">.9 </w:t>
      </w:r>
      <w:r>
        <w:rPr>
          <w:rFonts w:ascii="Times New Roman" w:hAnsi="Times New Roman"/>
          <w:sz w:val="22"/>
          <w:lang w:val="hr-HR"/>
        </w:rPr>
        <w:t xml:space="preserve"> Izvršitelji</w:t>
      </w:r>
      <w:r>
        <w:rPr>
          <w:rFonts w:ascii="Times New Roman" w:hAnsi="Times New Roman"/>
          <w:sz w:val="22"/>
          <w:lang w:val="en-GB"/>
        </w:rPr>
        <w:t xml:space="preserve"> se moraju suzdržati od bilo kakvog odnosa koji bi mogao ugroziti njihovu neovisnost ili neovisnost njihovog osoblja. Ako Iz</w:t>
      </w:r>
      <w:r>
        <w:rPr>
          <w:rFonts w:ascii="Times New Roman" w:hAnsi="Times New Roman"/>
          <w:sz w:val="22"/>
          <w:lang w:val="hr-HR"/>
        </w:rPr>
        <w:t>vršitelj</w:t>
      </w:r>
      <w:r>
        <w:rPr>
          <w:rFonts w:ascii="Times New Roman" w:hAnsi="Times New Roman"/>
          <w:sz w:val="22"/>
          <w:lang w:val="en-GB"/>
        </w:rPr>
        <w:t xml:space="preserve"> prestane biti neovisan, Projektni partner može, bez obzira na ozljedu, raskinuti ugovor bez daljnje obavijesti i bez da I</w:t>
      </w:r>
      <w:r>
        <w:rPr>
          <w:rFonts w:ascii="Times New Roman" w:hAnsi="Times New Roman"/>
          <w:sz w:val="22"/>
          <w:lang w:val="hr-HR"/>
        </w:rPr>
        <w:t>zvršitelj</w:t>
      </w:r>
      <w:r>
        <w:rPr>
          <w:rFonts w:ascii="Times New Roman" w:hAnsi="Times New Roman"/>
          <w:sz w:val="22"/>
          <w:lang w:val="en-GB"/>
        </w:rPr>
        <w:t xml:space="preserve"> ima ikakvo potraživanje naknade.</w:t>
      </w:r>
    </w:p>
    <w:p w14:paraId="142156CC"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2</w:t>
      </w:r>
      <w:r w:rsidR="00E4220D">
        <w:rPr>
          <w:rFonts w:ascii="Times New Roman" w:hAnsi="Times New Roman"/>
          <w:sz w:val="22"/>
          <w:lang w:val="en-GB"/>
        </w:rPr>
        <w:t>4</w:t>
      </w:r>
      <w:r>
        <w:rPr>
          <w:rFonts w:ascii="Times New Roman" w:hAnsi="Times New Roman"/>
          <w:sz w:val="22"/>
          <w:lang w:val="en-GB"/>
        </w:rPr>
        <w:t>.10 Projektni partner pridržava pravo obustave ili otkazivanja financiranja projekta ako se u bilo kojoj fazi postupka dodjele otkriju koruptivne radnje bilo koje vrste i ako Projektni partner ne poduzme sve odgovarajuće mjere da popravi situaciju. Za potrebe ove odredbe, 'koruptivne radnje' su nuđenje mita, dara, napojnice ili provizije bilo kojoj osobi kao poticaj ili nagrada za obavljanje ili suzdržavanje od bilo koje radnje u vezi s dodjelom ugovora ili provedbom ugovora već zaključen</w:t>
      </w:r>
      <w:r>
        <w:rPr>
          <w:rFonts w:ascii="Times New Roman" w:hAnsi="Times New Roman"/>
          <w:sz w:val="22"/>
          <w:lang w:val="hr-HR"/>
        </w:rPr>
        <w:t>og</w:t>
      </w:r>
      <w:r>
        <w:rPr>
          <w:rFonts w:ascii="Times New Roman" w:hAnsi="Times New Roman"/>
          <w:sz w:val="22"/>
          <w:lang w:val="en-GB"/>
        </w:rPr>
        <w:t xml:space="preserve"> s projektnim partnerom.</w:t>
      </w:r>
    </w:p>
    <w:p w14:paraId="5E0B998A"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2</w:t>
      </w:r>
      <w:r w:rsidR="00E4220D">
        <w:rPr>
          <w:rFonts w:ascii="Times New Roman" w:hAnsi="Times New Roman"/>
          <w:sz w:val="22"/>
          <w:lang w:val="en-GB"/>
        </w:rPr>
        <w:t>4</w:t>
      </w:r>
      <w:r>
        <w:rPr>
          <w:rFonts w:ascii="Times New Roman" w:hAnsi="Times New Roman"/>
          <w:sz w:val="22"/>
          <w:lang w:val="en-GB"/>
        </w:rPr>
        <w:t>.11 Sve će ponude biti odbijene ili će se ugovori raskinuti ako se pokaže da je dodjela ili provedba ugovora dovela do neobičnih komercijalnih troškova. Takvi neuobičajeni komercijalni troškovi su provizije koje nisu navedene u glavnom ugovoru ili ne proizlaze iz pravilno sklopljenog ugovora koji se odnosi na glavni ugovor, provizije koje nisu plaćene u zamjenu za bilo kakvu stvarnu i legitimnu uslugu, provizije doznačene u porezn</w:t>
      </w:r>
      <w:r>
        <w:rPr>
          <w:rFonts w:ascii="Times New Roman" w:hAnsi="Times New Roman"/>
          <w:sz w:val="22"/>
          <w:lang w:val="hr-HR"/>
        </w:rPr>
        <w:t>o utočište</w:t>
      </w:r>
      <w:r>
        <w:rPr>
          <w:rFonts w:ascii="Times New Roman" w:hAnsi="Times New Roman"/>
          <w:sz w:val="22"/>
          <w:lang w:val="en-GB"/>
        </w:rPr>
        <w:t>, provizije plaćene primatelju koji nije jasno identificiran ili provizije isplaćene tvrtki za koju se čini da je lažna tvrtka.</w:t>
      </w:r>
    </w:p>
    <w:p w14:paraId="7E0E1D45"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2</w:t>
      </w:r>
      <w:r w:rsidR="00E4220D">
        <w:rPr>
          <w:rFonts w:ascii="Times New Roman" w:hAnsi="Times New Roman"/>
          <w:sz w:val="22"/>
          <w:lang w:val="en-GB"/>
        </w:rPr>
        <w:t>4</w:t>
      </w:r>
      <w:r>
        <w:rPr>
          <w:rFonts w:ascii="Times New Roman" w:hAnsi="Times New Roman"/>
          <w:sz w:val="22"/>
          <w:lang w:val="en-GB"/>
        </w:rPr>
        <w:t>.12 Izv</w:t>
      </w:r>
      <w:r>
        <w:rPr>
          <w:rFonts w:ascii="Times New Roman" w:hAnsi="Times New Roman"/>
          <w:sz w:val="22"/>
          <w:lang w:val="hr-HR"/>
        </w:rPr>
        <w:t>ršitelji</w:t>
      </w:r>
      <w:r>
        <w:rPr>
          <w:rFonts w:ascii="Times New Roman" w:hAnsi="Times New Roman"/>
          <w:sz w:val="22"/>
          <w:lang w:val="en-GB"/>
        </w:rPr>
        <w:t xml:space="preserve"> za koje se utvrdi da su platili neuobičajene komercijalne troškove za projekte koje financira EU odgovorni su, ovisno o ozbiljnosti uočenih činjenica, za raskid ugovora ili za trajno isključenje iz primanja sredstava EU.</w:t>
      </w:r>
    </w:p>
    <w:p w14:paraId="7E85CD9C" w14:textId="77777777" w:rsidR="003D023D" w:rsidRDefault="00704244">
      <w:pPr>
        <w:pStyle w:val="Naslov2"/>
        <w:keepNext w:val="0"/>
        <w:ind w:left="567" w:hanging="567"/>
        <w:jc w:val="both"/>
        <w:rPr>
          <w:rFonts w:ascii="Times New Roman" w:hAnsi="Times New Roman"/>
          <w:sz w:val="22"/>
          <w:lang w:val="en-GB"/>
        </w:rPr>
      </w:pPr>
      <w:r>
        <w:rPr>
          <w:rFonts w:ascii="Times New Roman" w:hAnsi="Times New Roman"/>
          <w:sz w:val="22"/>
          <w:lang w:val="en-GB"/>
        </w:rPr>
        <w:t>2</w:t>
      </w:r>
      <w:r w:rsidR="00E4220D">
        <w:rPr>
          <w:rFonts w:ascii="Times New Roman" w:hAnsi="Times New Roman"/>
          <w:sz w:val="22"/>
          <w:lang w:val="en-GB"/>
        </w:rPr>
        <w:t>4</w:t>
      </w:r>
      <w:r>
        <w:rPr>
          <w:rFonts w:ascii="Times New Roman" w:hAnsi="Times New Roman"/>
          <w:sz w:val="22"/>
          <w:lang w:val="en-GB"/>
        </w:rPr>
        <w:t xml:space="preserve">.13 Projektni partner zadržava pravo obustave ili otkazivanja postupka </w:t>
      </w:r>
      <w:r w:rsidR="00E4220D">
        <w:rPr>
          <w:rFonts w:ascii="Times New Roman" w:hAnsi="Times New Roman"/>
          <w:sz w:val="22"/>
          <w:lang w:val="en-GB"/>
        </w:rPr>
        <w:t>u</w:t>
      </w:r>
      <w:r>
        <w:rPr>
          <w:rFonts w:ascii="Times New Roman" w:hAnsi="Times New Roman"/>
          <w:sz w:val="22"/>
          <w:lang w:val="en-GB"/>
        </w:rPr>
        <w:t>ko</w:t>
      </w:r>
      <w:r w:rsidR="00E4220D">
        <w:rPr>
          <w:rFonts w:ascii="Times New Roman" w:hAnsi="Times New Roman"/>
          <w:sz w:val="22"/>
          <w:lang w:val="en-GB"/>
        </w:rPr>
        <w:t>liko</w:t>
      </w:r>
      <w:r>
        <w:rPr>
          <w:rFonts w:ascii="Times New Roman" w:hAnsi="Times New Roman"/>
          <w:sz w:val="22"/>
          <w:lang w:val="en-GB"/>
        </w:rPr>
        <w:t xml:space="preserve"> se pokaže da je postupak dodjele bio podložan značajnim pogreškama, nepravilnostima ili prijevari. </w:t>
      </w:r>
      <w:r w:rsidR="00E4220D">
        <w:rPr>
          <w:rFonts w:ascii="Times New Roman" w:hAnsi="Times New Roman"/>
          <w:sz w:val="22"/>
          <w:lang w:val="en-GB"/>
        </w:rPr>
        <w:t>U</w:t>
      </w:r>
      <w:r>
        <w:rPr>
          <w:rFonts w:ascii="Times New Roman" w:hAnsi="Times New Roman"/>
          <w:sz w:val="22"/>
          <w:lang w:val="en-GB"/>
        </w:rPr>
        <w:t>ko</w:t>
      </w:r>
      <w:r w:rsidR="00E4220D">
        <w:rPr>
          <w:rFonts w:ascii="Times New Roman" w:hAnsi="Times New Roman"/>
          <w:sz w:val="22"/>
          <w:lang w:val="en-GB"/>
        </w:rPr>
        <w:t>liko</w:t>
      </w:r>
      <w:r>
        <w:rPr>
          <w:rFonts w:ascii="Times New Roman" w:hAnsi="Times New Roman"/>
          <w:sz w:val="22"/>
          <w:lang w:val="en-GB"/>
        </w:rPr>
        <w:t xml:space="preserve"> se takve značajne pogreške, nepravilnosti ili prijevare otkriju nakon dodjele Ugovora, projektni partner može odustati od sklapanja Ugovora.</w:t>
      </w:r>
    </w:p>
    <w:p w14:paraId="6E2DC916" w14:textId="77777777" w:rsidR="003D023D" w:rsidRDefault="00704244">
      <w:pPr>
        <w:pStyle w:val="Naslov1"/>
        <w:rPr>
          <w:lang w:val="en-GB"/>
        </w:rPr>
      </w:pPr>
      <w:r>
        <w:rPr>
          <w:lang w:val="hr-HR"/>
        </w:rPr>
        <w:lastRenderedPageBreak/>
        <w:t>Poništenje natječajne procedure</w:t>
      </w:r>
    </w:p>
    <w:p w14:paraId="6D885517" w14:textId="77777777" w:rsidR="003D023D" w:rsidRDefault="00E4220D">
      <w:pPr>
        <w:pStyle w:val="Tijeloteksta"/>
        <w:ind w:left="567"/>
        <w:jc w:val="both"/>
        <w:rPr>
          <w:rFonts w:ascii="Times New Roman" w:hAnsi="Times New Roman"/>
          <w:sz w:val="22"/>
        </w:rPr>
      </w:pPr>
      <w:r>
        <w:rPr>
          <w:rFonts w:ascii="Times New Roman" w:hAnsi="Times New Roman"/>
          <w:sz w:val="22"/>
        </w:rPr>
        <w:t>U</w:t>
      </w:r>
      <w:r w:rsidR="00704244">
        <w:rPr>
          <w:rFonts w:ascii="Times New Roman" w:hAnsi="Times New Roman"/>
          <w:sz w:val="22"/>
        </w:rPr>
        <w:t>ko</w:t>
      </w:r>
      <w:r>
        <w:rPr>
          <w:rFonts w:ascii="Times New Roman" w:hAnsi="Times New Roman"/>
          <w:sz w:val="22"/>
        </w:rPr>
        <w:t>liko</w:t>
      </w:r>
      <w:r w:rsidR="00704244">
        <w:rPr>
          <w:rFonts w:ascii="Times New Roman" w:hAnsi="Times New Roman"/>
          <w:sz w:val="22"/>
        </w:rPr>
        <w:t xml:space="preserve"> se natječajni postupak poništi, ponuditelje će obavijestiti projektni partner. Ako se natječajni postupak poništi prije otvaranja ponuda, zapečaćene se omotnice neotvorene vraćaju ponuditeljima.</w:t>
      </w:r>
    </w:p>
    <w:p w14:paraId="22353630" w14:textId="77777777" w:rsidR="003D023D" w:rsidRDefault="00704244">
      <w:pPr>
        <w:pStyle w:val="Tijeloteksta"/>
        <w:ind w:left="567"/>
        <w:jc w:val="both"/>
        <w:rPr>
          <w:rFonts w:ascii="Times New Roman" w:hAnsi="Times New Roman"/>
          <w:sz w:val="22"/>
        </w:rPr>
      </w:pPr>
      <w:r>
        <w:rPr>
          <w:rFonts w:ascii="Times New Roman" w:hAnsi="Times New Roman"/>
          <w:sz w:val="22"/>
        </w:rPr>
        <w:t xml:space="preserve">Do otkazivanja može doći, na primjer, </w:t>
      </w:r>
      <w:r w:rsidR="00E4220D">
        <w:rPr>
          <w:rFonts w:ascii="Times New Roman" w:hAnsi="Times New Roman"/>
          <w:sz w:val="22"/>
        </w:rPr>
        <w:t>u</w:t>
      </w:r>
      <w:r>
        <w:rPr>
          <w:rFonts w:ascii="Times New Roman" w:hAnsi="Times New Roman"/>
          <w:sz w:val="22"/>
        </w:rPr>
        <w:t>ko</w:t>
      </w:r>
      <w:r w:rsidR="00E4220D">
        <w:rPr>
          <w:rFonts w:ascii="Times New Roman" w:hAnsi="Times New Roman"/>
          <w:sz w:val="22"/>
        </w:rPr>
        <w:t>liko</w:t>
      </w:r>
      <w:r>
        <w:rPr>
          <w:rFonts w:ascii="Times New Roman" w:hAnsi="Times New Roman"/>
          <w:sz w:val="22"/>
        </w:rPr>
        <w:t>:</w:t>
      </w:r>
    </w:p>
    <w:p w14:paraId="6E6C9964" w14:textId="77777777" w:rsidR="003D023D" w:rsidRDefault="00704244">
      <w:pPr>
        <w:pStyle w:val="Tijeloteksta"/>
        <w:jc w:val="both"/>
        <w:rPr>
          <w:rFonts w:ascii="Times New Roman" w:hAnsi="Times New Roman"/>
          <w:sz w:val="22"/>
        </w:rPr>
      </w:pPr>
      <w:r>
        <w:rPr>
          <w:rFonts w:ascii="Times New Roman" w:hAnsi="Times New Roman"/>
          <w:sz w:val="22"/>
          <w:lang w:val="hr-HR"/>
        </w:rPr>
        <w:t xml:space="preserve">- </w:t>
      </w:r>
      <w:r>
        <w:rPr>
          <w:rFonts w:ascii="Times New Roman" w:hAnsi="Times New Roman"/>
          <w:sz w:val="22"/>
        </w:rPr>
        <w:t>natječajni postupak je bio neuspješan, odnosno ako nije pristigla prikladna, kvalitativno ili financijski prihvatljiva ponuda ili uopće nije stigao valjan odgovor;</w:t>
      </w:r>
    </w:p>
    <w:p w14:paraId="574575E1" w14:textId="77777777" w:rsidR="003D023D" w:rsidRDefault="00704244">
      <w:pPr>
        <w:pStyle w:val="Tijeloteksta"/>
        <w:jc w:val="both"/>
        <w:rPr>
          <w:rFonts w:ascii="Times New Roman" w:hAnsi="Times New Roman"/>
          <w:sz w:val="22"/>
        </w:rPr>
      </w:pPr>
      <w:r>
        <w:rPr>
          <w:rFonts w:ascii="Times New Roman" w:hAnsi="Times New Roman"/>
          <w:sz w:val="22"/>
          <w:lang w:val="hr-HR"/>
        </w:rPr>
        <w:t xml:space="preserve">- </w:t>
      </w:r>
      <w:r>
        <w:rPr>
          <w:rFonts w:ascii="Times New Roman" w:hAnsi="Times New Roman"/>
          <w:sz w:val="22"/>
        </w:rPr>
        <w:t xml:space="preserve"> ekonomski ili tehnički parametri projekta su se iz temelja promijenili;</w:t>
      </w:r>
    </w:p>
    <w:p w14:paraId="1EC82FF4" w14:textId="77777777" w:rsidR="003D023D" w:rsidRDefault="00704244">
      <w:pPr>
        <w:pStyle w:val="Tijeloteksta"/>
        <w:jc w:val="both"/>
        <w:rPr>
          <w:rFonts w:ascii="Times New Roman" w:hAnsi="Times New Roman"/>
          <w:sz w:val="22"/>
        </w:rPr>
      </w:pPr>
      <w:r>
        <w:rPr>
          <w:rFonts w:ascii="Times New Roman" w:hAnsi="Times New Roman"/>
          <w:sz w:val="22"/>
          <w:lang w:val="hr-HR"/>
        </w:rPr>
        <w:t xml:space="preserve">- </w:t>
      </w:r>
      <w:r>
        <w:rPr>
          <w:rFonts w:ascii="Times New Roman" w:hAnsi="Times New Roman"/>
          <w:sz w:val="22"/>
        </w:rPr>
        <w:t xml:space="preserve"> izvanredne okolnosti ili viša sila onemogućuju normalnu provedbu projekta;</w:t>
      </w:r>
    </w:p>
    <w:p w14:paraId="00E456BF" w14:textId="77777777" w:rsidR="003D023D" w:rsidRDefault="00704244">
      <w:pPr>
        <w:pStyle w:val="Tijeloteksta"/>
        <w:jc w:val="both"/>
        <w:rPr>
          <w:rFonts w:ascii="Times New Roman" w:hAnsi="Times New Roman"/>
          <w:sz w:val="22"/>
        </w:rPr>
      </w:pPr>
      <w:r>
        <w:rPr>
          <w:rFonts w:ascii="Times New Roman" w:hAnsi="Times New Roman"/>
          <w:sz w:val="22"/>
          <w:lang w:val="hr-HR"/>
        </w:rPr>
        <w:t xml:space="preserve">- </w:t>
      </w:r>
      <w:r>
        <w:rPr>
          <w:rFonts w:ascii="Times New Roman" w:hAnsi="Times New Roman"/>
          <w:sz w:val="22"/>
        </w:rPr>
        <w:t xml:space="preserve"> sve tehnički prihvatljive ponude premašuju raspoloživa financijska sredstva;</w:t>
      </w:r>
    </w:p>
    <w:p w14:paraId="52E08C37" w14:textId="77777777" w:rsidR="003D023D" w:rsidRDefault="00704244">
      <w:pPr>
        <w:pStyle w:val="Tijeloteksta"/>
        <w:jc w:val="both"/>
        <w:rPr>
          <w:rFonts w:ascii="Times New Roman" w:hAnsi="Times New Roman"/>
          <w:sz w:val="22"/>
        </w:rPr>
      </w:pPr>
      <w:r>
        <w:rPr>
          <w:rFonts w:ascii="Times New Roman" w:hAnsi="Times New Roman"/>
          <w:sz w:val="22"/>
          <w:lang w:val="hr-HR"/>
        </w:rPr>
        <w:t xml:space="preserve">- </w:t>
      </w:r>
      <w:r>
        <w:rPr>
          <w:rFonts w:ascii="Times New Roman" w:hAnsi="Times New Roman"/>
          <w:sz w:val="22"/>
        </w:rPr>
        <w:t>bilo je značajnih pogrešaka, nepravilnosti ili prijevara u postupku, posebno ako su one spriječile pošteno tržišno natjecanje;</w:t>
      </w:r>
    </w:p>
    <w:p w14:paraId="0B7007FB" w14:textId="77777777" w:rsidR="003D023D" w:rsidRDefault="00704244">
      <w:pPr>
        <w:pStyle w:val="Tijeloteksta"/>
        <w:jc w:val="both"/>
        <w:rPr>
          <w:rFonts w:ascii="Times New Roman" w:hAnsi="Times New Roman"/>
          <w:sz w:val="22"/>
          <w:lang w:val="hr-HR"/>
        </w:rPr>
      </w:pPr>
      <w:r>
        <w:rPr>
          <w:rFonts w:ascii="Times New Roman" w:hAnsi="Times New Roman"/>
          <w:sz w:val="22"/>
          <w:lang w:val="hr-HR"/>
        </w:rPr>
        <w:t xml:space="preserve">- </w:t>
      </w:r>
      <w:r>
        <w:rPr>
          <w:rFonts w:ascii="Times New Roman" w:hAnsi="Times New Roman"/>
          <w:sz w:val="22"/>
        </w:rPr>
        <w:t>dodjela nije u skladu s dobrim financijskim upravljanjem, tj. ne poštuje načela ekonomičnosti, učinkovitosti i djelotvornosti (npr. cijena koju je predložio ponuditelj kojemu se dodjeljuje ugovor objektivno je nerazmjerna s obzirom na cijenu</w:t>
      </w:r>
      <w:r>
        <w:rPr>
          <w:rFonts w:ascii="Times New Roman" w:hAnsi="Times New Roman"/>
          <w:sz w:val="22"/>
          <w:lang w:val="hr-HR"/>
        </w:rPr>
        <w:t xml:space="preserve"> na</w:t>
      </w:r>
      <w:r>
        <w:rPr>
          <w:rFonts w:ascii="Times New Roman" w:hAnsi="Times New Roman"/>
          <w:sz w:val="22"/>
        </w:rPr>
        <w:t xml:space="preserve"> tržišt</w:t>
      </w:r>
      <w:r>
        <w:rPr>
          <w:rFonts w:ascii="Times New Roman" w:hAnsi="Times New Roman"/>
          <w:sz w:val="22"/>
          <w:lang w:val="hr-HR"/>
        </w:rPr>
        <w:t>u</w:t>
      </w:r>
      <w:r>
        <w:rPr>
          <w:rFonts w:ascii="Times New Roman" w:hAnsi="Times New Roman"/>
          <w:sz w:val="22"/>
        </w:rPr>
        <w:t>.</w:t>
      </w:r>
      <w:r>
        <w:rPr>
          <w:rFonts w:ascii="Times New Roman" w:hAnsi="Times New Roman"/>
          <w:sz w:val="22"/>
          <w:lang w:val="hr-HR"/>
        </w:rPr>
        <w:t>)</w:t>
      </w:r>
    </w:p>
    <w:p w14:paraId="63EED9A2" w14:textId="77777777" w:rsidR="003D023D" w:rsidRDefault="00704244">
      <w:pPr>
        <w:pStyle w:val="Tijeloteksta2"/>
        <w:spacing w:before="120" w:after="120"/>
        <w:rPr>
          <w:b/>
          <w:sz w:val="22"/>
          <w:szCs w:val="22"/>
        </w:rPr>
      </w:pPr>
      <w:r>
        <w:rPr>
          <w:b/>
          <w:sz w:val="22"/>
          <w:szCs w:val="22"/>
        </w:rPr>
        <w:t xml:space="preserve">Projektni partner ni u kojem slučaju neće biti odgovoran za bilo kakvu štetu uključujući, bez ograničenja, štetu zbog izgubljene dobiti, na bilo koji način povezanu s poništenjem natječajnog postupka, čak i </w:t>
      </w:r>
      <w:r w:rsidR="00E4220D">
        <w:rPr>
          <w:b/>
          <w:sz w:val="22"/>
          <w:szCs w:val="22"/>
        </w:rPr>
        <w:t>u</w:t>
      </w:r>
      <w:r>
        <w:rPr>
          <w:b/>
          <w:sz w:val="22"/>
          <w:szCs w:val="22"/>
        </w:rPr>
        <w:t>ko</w:t>
      </w:r>
      <w:r w:rsidR="00E4220D">
        <w:rPr>
          <w:b/>
          <w:sz w:val="22"/>
          <w:szCs w:val="22"/>
        </w:rPr>
        <w:t>liko</w:t>
      </w:r>
      <w:r>
        <w:rPr>
          <w:b/>
          <w:sz w:val="22"/>
          <w:szCs w:val="22"/>
        </w:rPr>
        <w:t xml:space="preserve"> je projektni partner bio upozoren na mogućnost štete. Objava obavijesti o ugovoru ne obvezuje Projektnog partnera na provedbu najavljenog programa ili projekta.</w:t>
      </w:r>
      <w:r>
        <w:rPr>
          <w:b/>
          <w:sz w:val="22"/>
          <w:szCs w:val="22"/>
          <w:lang w:val="hr-HR"/>
        </w:rPr>
        <w:t xml:space="preserve"> </w:t>
      </w:r>
    </w:p>
    <w:p w14:paraId="5D20178F" w14:textId="77777777" w:rsidR="003D023D" w:rsidRDefault="00704244">
      <w:pPr>
        <w:pStyle w:val="Naslov1"/>
      </w:pPr>
      <w:r>
        <w:rPr>
          <w:lang w:val="hr-HR"/>
        </w:rPr>
        <w:t>Prigovor</w:t>
      </w:r>
    </w:p>
    <w:p w14:paraId="33349E85" w14:textId="77777777" w:rsidR="003D023D" w:rsidRDefault="00704244">
      <w:pPr>
        <w:pStyle w:val="Tijeloteksta"/>
        <w:jc w:val="both"/>
        <w:rPr>
          <w:rFonts w:ascii="Times New Roman" w:hAnsi="Times New Roman"/>
          <w:sz w:val="22"/>
          <w:szCs w:val="22"/>
        </w:rPr>
      </w:pPr>
      <w:r>
        <w:rPr>
          <w:rFonts w:ascii="Times New Roman" w:hAnsi="Times New Roman"/>
          <w:sz w:val="22"/>
          <w:szCs w:val="22"/>
        </w:rPr>
        <w:t>Ponuditelji koji smatraju da su oštećeni pogreškom ili nepravilnošću tijekom postupka dodjele mogu podnijeti prigovor. Prigovori se upućuju Ugovaratelju, na adresu navedenu u točki 10.1. ovog dokumenta.</w:t>
      </w:r>
    </w:p>
    <w:sectPr w:rsidR="003D023D">
      <w:headerReference w:type="default" r:id="rId10"/>
      <w:footerReference w:type="even"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82A37" w14:textId="77777777" w:rsidR="00E21994" w:rsidRDefault="00E21994">
      <w:pPr>
        <w:spacing w:before="0" w:after="0"/>
      </w:pPr>
      <w:r>
        <w:separator/>
      </w:r>
    </w:p>
  </w:endnote>
  <w:endnote w:type="continuationSeparator" w:id="0">
    <w:p w14:paraId="50C68604" w14:textId="77777777" w:rsidR="00E21994" w:rsidRDefault="00E2199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default"/>
    <w:sig w:usb0="00000000"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Calibri"/>
    <w:charset w:val="00"/>
    <w:family w:val="swiss"/>
    <w:pitch w:val="default"/>
    <w:sig w:usb0="00000000"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2F1A1" w14:textId="77777777" w:rsidR="003D023D" w:rsidRDefault="00704244">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rPr>
      <w:t>2</w:t>
    </w:r>
    <w:r>
      <w:rPr>
        <w:rStyle w:val="Brojstranice"/>
      </w:rPr>
      <w:fldChar w:fldCharType="end"/>
    </w:r>
  </w:p>
  <w:p w14:paraId="003C5F2C" w14:textId="77777777" w:rsidR="003D023D" w:rsidRDefault="003D023D">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227EE" w14:textId="77777777" w:rsidR="003D023D" w:rsidRDefault="00704244">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rPr>
      <w:t>1</w:t>
    </w:r>
    <w:r>
      <w:rPr>
        <w:rStyle w:val="Brojstranice"/>
      </w:rPr>
      <w:fldChar w:fldCharType="end"/>
    </w:r>
  </w:p>
  <w:p w14:paraId="3542BB97" w14:textId="77777777" w:rsidR="003D023D" w:rsidRDefault="00704244">
    <w:pPr>
      <w:pStyle w:val="Podnoje"/>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E3A1D" w14:textId="77777777" w:rsidR="00E21994" w:rsidRDefault="00E21994">
      <w:pPr>
        <w:spacing w:before="0" w:after="0"/>
      </w:pPr>
      <w:r>
        <w:separator/>
      </w:r>
    </w:p>
  </w:footnote>
  <w:footnote w:type="continuationSeparator" w:id="0">
    <w:p w14:paraId="000FAA40" w14:textId="77777777" w:rsidR="00E21994" w:rsidRDefault="00E21994">
      <w:pPr>
        <w:spacing w:before="0" w:after="0"/>
      </w:pPr>
      <w:r>
        <w:continuationSeparator/>
      </w:r>
    </w:p>
  </w:footnote>
  <w:footnote w:id="1">
    <w:p w14:paraId="404E7F51" w14:textId="77777777" w:rsidR="003D023D" w:rsidRDefault="00704244">
      <w:pPr>
        <w:pStyle w:val="Tekstfusnote"/>
        <w:ind w:left="284" w:hanging="284"/>
        <w:rPr>
          <w:rFonts w:ascii="Times New Roman" w:hAnsi="Times New Roman"/>
          <w:lang w:val="en-GB"/>
        </w:rPr>
      </w:pPr>
      <w:r>
        <w:rPr>
          <w:rStyle w:val="Referencafusnote"/>
          <w:rFonts w:ascii="Times New Roman" w:hAnsi="Times New Roman"/>
          <w:lang w:val="en-GB"/>
        </w:rPr>
        <w:footnoteRef/>
      </w:r>
      <w:r>
        <w:rPr>
          <w:rFonts w:ascii="Times New Roman" w:hAnsi="Times New Roman"/>
          <w:lang w:val="en-GB"/>
        </w:rPr>
        <w:tab/>
      </w:r>
      <w:r>
        <w:rPr>
          <w:rFonts w:ascii="Times New Roman" w:hAnsi="Times New Roman"/>
          <w:highlight w:val="yellow"/>
          <w:lang w:val="en-GB"/>
        </w:rPr>
        <w:t>DDP (Delivered Duty Paid)/DAP (Delivered At Place)</w:t>
      </w:r>
      <w:r>
        <w:rPr>
          <w:rFonts w:ascii="Times New Roman" w:hAnsi="Times New Roman"/>
          <w:lang w:val="en-GB"/>
        </w:rPr>
        <w:t xml:space="preserve"> — Incoterms 2020 International Chamber of Commerce</w:t>
      </w:r>
      <w:r>
        <w:t xml:space="preserve"> </w:t>
      </w:r>
      <w:hyperlink r:id="rId1" w:history="1">
        <w:r>
          <w:rPr>
            <w:rStyle w:val="Hiperveza"/>
          </w:rPr>
          <w:t>https://iccwbo.org/business-solutions/incoterms-rules/incoterms-2020/</w:t>
        </w:r>
      </w:hyperlink>
      <w:r>
        <w:t xml:space="preserve"> </w:t>
      </w:r>
      <w:r>
        <w:rPr>
          <w:rFonts w:ascii="Times New Roman" w:hAnsi="Times New Roman"/>
          <w:lang w:val="en-GB"/>
        </w:rPr>
        <w:t>.</w:t>
      </w:r>
    </w:p>
  </w:footnote>
  <w:footnote w:id="2">
    <w:p w14:paraId="1E771314" w14:textId="77777777" w:rsidR="003D023D" w:rsidRDefault="00704244">
      <w:pPr>
        <w:pStyle w:val="Tekstfusnote"/>
        <w:ind w:left="142" w:hanging="142"/>
        <w:rPr>
          <w:rFonts w:ascii="Times New Roman" w:hAnsi="Times New Roman"/>
          <w:lang w:val="en-GB"/>
        </w:rPr>
      </w:pPr>
      <w:r>
        <w:rPr>
          <w:rStyle w:val="Referencafusnote"/>
          <w:lang w:val="en-GB"/>
        </w:rPr>
        <w:footnoteRef/>
      </w:r>
      <w:r>
        <w:rPr>
          <w:rFonts w:ascii="Times New Roman" w:hAnsi="Times New Roman"/>
          <w:lang w:val="en-GB"/>
        </w:rPr>
        <w:tab/>
        <w:t>[&lt;</w:t>
      </w:r>
      <w:r>
        <w:rPr>
          <w:rFonts w:ascii="Times New Roman" w:hAnsi="Times New Roman"/>
          <w:highlight w:val="yellow"/>
          <w:lang w:val="en-GB"/>
        </w:rPr>
        <w:t>DDP (Delivered Duty Paid)&gt;] [&lt;DAP (Delivered At Place)</w:t>
      </w:r>
      <w:r>
        <w:rPr>
          <w:rFonts w:ascii="Times New Roman" w:hAnsi="Times New Roman"/>
          <w:lang w:val="en-GB"/>
        </w:rPr>
        <w:t xml:space="preserve">&gt;] — Incoterms 2020 International Chamber of Commerce </w:t>
      </w:r>
      <w:hyperlink r:id="rId2" w:history="1">
        <w:r>
          <w:rPr>
            <w:rStyle w:val="Hiperveza"/>
          </w:rPr>
          <w:t>https://iccwbo.org/business-solutions/incoterms-rules/incoterms-2020/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0FC57" w14:textId="77777777" w:rsidR="003D023D" w:rsidRDefault="00704244">
    <w:pPr>
      <w:pStyle w:val="Zaglavlje"/>
      <w:rPr>
        <w:b/>
        <w:bCs/>
      </w:rPr>
    </w:pPr>
    <w:r>
      <w:rPr>
        <w:bCs/>
        <w:noProof/>
        <w:lang w:val="hr-BA" w:eastAsia="hr-BA"/>
      </w:rPr>
      <w:drawing>
        <wp:inline distT="0" distB="0" distL="0" distR="0" wp14:anchorId="1D0F9B40" wp14:editId="7AC3B047">
          <wp:extent cx="2865120" cy="853440"/>
          <wp:effectExtent l="0" t="0" r="0" b="3810"/>
          <wp:docPr id="80740838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408384"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865120" cy="853440"/>
                  </a:xfrm>
                  <a:prstGeom prst="rect">
                    <a:avLst/>
                  </a:prstGeom>
                  <a:noFill/>
                </pic:spPr>
              </pic:pic>
            </a:graphicData>
          </a:graphic>
        </wp:inline>
      </w:drawing>
    </w:r>
  </w:p>
  <w:p w14:paraId="031D5D77" w14:textId="77777777" w:rsidR="003D023D" w:rsidRDefault="003D023D">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61F9D"/>
    <w:multiLevelType w:val="multilevel"/>
    <w:tmpl w:val="0B561F9D"/>
    <w:lvl w:ilvl="0">
      <w:start w:val="1"/>
      <w:numFmt w:val="decimal"/>
      <w:pStyle w:val="PRAGHeading2"/>
      <w:lvlText w:val="%1."/>
      <w:lvlJc w:val="left"/>
      <w:pPr>
        <w:tabs>
          <w:tab w:val="left" w:pos="284"/>
        </w:tabs>
        <w:ind w:left="284" w:firstLine="0"/>
      </w:pPr>
      <w:rPr>
        <w:rFonts w:ascii="Times New Roman" w:hAnsi="Times New Roman" w:hint="default"/>
        <w:b/>
        <w:i w:val="0"/>
        <w:sz w:val="22"/>
        <w:szCs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 w15:restartNumberingAfterBreak="0">
    <w:nsid w:val="123657F4"/>
    <w:multiLevelType w:val="multilevel"/>
    <w:tmpl w:val="123657F4"/>
    <w:lvl w:ilvl="0">
      <w:start w:val="1"/>
      <w:numFmt w:val="bullet"/>
      <w:lvlText w:val=""/>
      <w:lvlJc w:val="left"/>
      <w:pPr>
        <w:tabs>
          <w:tab w:val="left" w:pos="360"/>
        </w:tabs>
        <w:ind w:left="360" w:hanging="360"/>
      </w:pPr>
      <w:rPr>
        <w:rFonts w:ascii="Wingdings" w:hAnsi="Wingdings" w:hint="default"/>
        <w:sz w:val="16"/>
      </w:rPr>
    </w:lvl>
    <w:lvl w:ilvl="1">
      <w:start w:val="1"/>
      <w:numFmt w:val="bullet"/>
      <w:lvlText w:val="o"/>
      <w:lvlJc w:val="left"/>
      <w:pPr>
        <w:tabs>
          <w:tab w:val="left" w:pos="1440"/>
        </w:tabs>
        <w:ind w:left="1440" w:hanging="360"/>
      </w:pPr>
      <w:rPr>
        <w:rFonts w:ascii="Courier New" w:hAnsi="Courier New" w:cs="Courier New" w:hint="default"/>
        <w:sz w:val="16"/>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17967C1C"/>
    <w:multiLevelType w:val="multilevel"/>
    <w:tmpl w:val="17967C1C"/>
    <w:lvl w:ilvl="0">
      <w:start w:val="1"/>
      <w:numFmt w:val="decimal"/>
      <w:lvlText w:val="%1.1."/>
      <w:lvlJc w:val="left"/>
      <w:pPr>
        <w:ind w:left="720" w:hanging="360"/>
      </w:pPr>
      <w:rPr>
        <w:rFonts w:hint="default"/>
      </w:rPr>
    </w:lvl>
    <w:lvl w:ilvl="1">
      <w:start w:val="1"/>
      <w:numFmt w:val="decimal"/>
      <w:lvlText w:val="%1.%2."/>
      <w:lvlJc w:val="left"/>
      <w:pPr>
        <w:tabs>
          <w:tab w:val="left"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FB50D93"/>
    <w:multiLevelType w:val="multilevel"/>
    <w:tmpl w:val="1FB50D93"/>
    <w:lvl w:ilvl="0">
      <w:start w:val="1"/>
      <w:numFmt w:val="bullet"/>
      <w:lvlText w:val=""/>
      <w:lvlJc w:val="left"/>
      <w:pPr>
        <w:tabs>
          <w:tab w:val="left" w:pos="1211"/>
        </w:tabs>
        <w:ind w:left="1211" w:hanging="360"/>
      </w:pPr>
      <w:rPr>
        <w:rFonts w:ascii="Symbol" w:hAnsi="Symbol" w:hint="default"/>
      </w:rPr>
    </w:lvl>
    <w:lvl w:ilvl="1">
      <w:start w:val="1"/>
      <w:numFmt w:val="bullet"/>
      <w:lvlText w:val="o"/>
      <w:lvlJc w:val="left"/>
      <w:pPr>
        <w:tabs>
          <w:tab w:val="left" w:pos="1931"/>
        </w:tabs>
        <w:ind w:left="1931" w:hanging="360"/>
      </w:pPr>
      <w:rPr>
        <w:rFonts w:ascii="Courier New" w:hAnsi="Courier New" w:cs="Courier New" w:hint="default"/>
      </w:rPr>
    </w:lvl>
    <w:lvl w:ilvl="2">
      <w:start w:val="1"/>
      <w:numFmt w:val="bullet"/>
      <w:lvlText w:val=""/>
      <w:lvlJc w:val="left"/>
      <w:pPr>
        <w:tabs>
          <w:tab w:val="left" w:pos="2651"/>
        </w:tabs>
        <w:ind w:left="2651" w:hanging="360"/>
      </w:pPr>
      <w:rPr>
        <w:rFonts w:ascii="Wingdings" w:hAnsi="Wingdings" w:hint="default"/>
      </w:rPr>
    </w:lvl>
    <w:lvl w:ilvl="3">
      <w:start w:val="1"/>
      <w:numFmt w:val="bullet"/>
      <w:lvlText w:val=""/>
      <w:lvlJc w:val="left"/>
      <w:pPr>
        <w:tabs>
          <w:tab w:val="left" w:pos="3371"/>
        </w:tabs>
        <w:ind w:left="3371" w:hanging="360"/>
      </w:pPr>
      <w:rPr>
        <w:rFonts w:ascii="Symbol" w:hAnsi="Symbol" w:hint="default"/>
      </w:rPr>
    </w:lvl>
    <w:lvl w:ilvl="4">
      <w:start w:val="1"/>
      <w:numFmt w:val="bullet"/>
      <w:lvlText w:val="o"/>
      <w:lvlJc w:val="left"/>
      <w:pPr>
        <w:tabs>
          <w:tab w:val="left" w:pos="4091"/>
        </w:tabs>
        <w:ind w:left="4091" w:hanging="360"/>
      </w:pPr>
      <w:rPr>
        <w:rFonts w:ascii="Courier New" w:hAnsi="Courier New" w:cs="Courier New" w:hint="default"/>
      </w:rPr>
    </w:lvl>
    <w:lvl w:ilvl="5">
      <w:start w:val="1"/>
      <w:numFmt w:val="bullet"/>
      <w:lvlText w:val=""/>
      <w:lvlJc w:val="left"/>
      <w:pPr>
        <w:tabs>
          <w:tab w:val="left" w:pos="4811"/>
        </w:tabs>
        <w:ind w:left="4811" w:hanging="360"/>
      </w:pPr>
      <w:rPr>
        <w:rFonts w:ascii="Wingdings" w:hAnsi="Wingdings" w:hint="default"/>
      </w:rPr>
    </w:lvl>
    <w:lvl w:ilvl="6">
      <w:start w:val="1"/>
      <w:numFmt w:val="bullet"/>
      <w:lvlText w:val=""/>
      <w:lvlJc w:val="left"/>
      <w:pPr>
        <w:tabs>
          <w:tab w:val="left" w:pos="5531"/>
        </w:tabs>
        <w:ind w:left="5531" w:hanging="360"/>
      </w:pPr>
      <w:rPr>
        <w:rFonts w:ascii="Symbol" w:hAnsi="Symbol" w:hint="default"/>
      </w:rPr>
    </w:lvl>
    <w:lvl w:ilvl="7">
      <w:start w:val="1"/>
      <w:numFmt w:val="bullet"/>
      <w:lvlText w:val="o"/>
      <w:lvlJc w:val="left"/>
      <w:pPr>
        <w:tabs>
          <w:tab w:val="left" w:pos="6251"/>
        </w:tabs>
        <w:ind w:left="6251" w:hanging="360"/>
      </w:pPr>
      <w:rPr>
        <w:rFonts w:ascii="Courier New" w:hAnsi="Courier New" w:cs="Courier New" w:hint="default"/>
      </w:rPr>
    </w:lvl>
    <w:lvl w:ilvl="8">
      <w:start w:val="1"/>
      <w:numFmt w:val="bullet"/>
      <w:lvlText w:val=""/>
      <w:lvlJc w:val="left"/>
      <w:pPr>
        <w:tabs>
          <w:tab w:val="left" w:pos="6971"/>
        </w:tabs>
        <w:ind w:left="6971" w:hanging="360"/>
      </w:pPr>
      <w:rPr>
        <w:rFonts w:ascii="Wingdings" w:hAnsi="Wingdings" w:hint="default"/>
      </w:rPr>
    </w:lvl>
  </w:abstractNum>
  <w:abstractNum w:abstractNumId="4" w15:restartNumberingAfterBreak="0">
    <w:nsid w:val="4A0D2058"/>
    <w:multiLevelType w:val="hybridMultilevel"/>
    <w:tmpl w:val="B14C51B0"/>
    <w:lvl w:ilvl="0" w:tplc="89C48E18">
      <w:numFmt w:val="bullet"/>
      <w:lvlText w:val="-"/>
      <w:lvlJc w:val="left"/>
      <w:pPr>
        <w:ind w:left="1069" w:hanging="360"/>
      </w:pPr>
      <w:rPr>
        <w:rFonts w:ascii="Times New Roman" w:eastAsia="Times New Roman" w:hAnsi="Times New Roman" w:cs="Times New Roman" w:hint="default"/>
      </w:rPr>
    </w:lvl>
    <w:lvl w:ilvl="1" w:tplc="101A0003" w:tentative="1">
      <w:start w:val="1"/>
      <w:numFmt w:val="bullet"/>
      <w:lvlText w:val="o"/>
      <w:lvlJc w:val="left"/>
      <w:pPr>
        <w:ind w:left="1789" w:hanging="360"/>
      </w:pPr>
      <w:rPr>
        <w:rFonts w:ascii="Courier New" w:hAnsi="Courier New" w:cs="Courier New" w:hint="default"/>
      </w:rPr>
    </w:lvl>
    <w:lvl w:ilvl="2" w:tplc="101A0005" w:tentative="1">
      <w:start w:val="1"/>
      <w:numFmt w:val="bullet"/>
      <w:lvlText w:val=""/>
      <w:lvlJc w:val="left"/>
      <w:pPr>
        <w:ind w:left="2509" w:hanging="360"/>
      </w:pPr>
      <w:rPr>
        <w:rFonts w:ascii="Wingdings" w:hAnsi="Wingdings" w:hint="default"/>
      </w:rPr>
    </w:lvl>
    <w:lvl w:ilvl="3" w:tplc="101A0001" w:tentative="1">
      <w:start w:val="1"/>
      <w:numFmt w:val="bullet"/>
      <w:lvlText w:val=""/>
      <w:lvlJc w:val="left"/>
      <w:pPr>
        <w:ind w:left="3229" w:hanging="360"/>
      </w:pPr>
      <w:rPr>
        <w:rFonts w:ascii="Symbol" w:hAnsi="Symbol" w:hint="default"/>
      </w:rPr>
    </w:lvl>
    <w:lvl w:ilvl="4" w:tplc="101A0003" w:tentative="1">
      <w:start w:val="1"/>
      <w:numFmt w:val="bullet"/>
      <w:lvlText w:val="o"/>
      <w:lvlJc w:val="left"/>
      <w:pPr>
        <w:ind w:left="3949" w:hanging="360"/>
      </w:pPr>
      <w:rPr>
        <w:rFonts w:ascii="Courier New" w:hAnsi="Courier New" w:cs="Courier New" w:hint="default"/>
      </w:rPr>
    </w:lvl>
    <w:lvl w:ilvl="5" w:tplc="101A0005" w:tentative="1">
      <w:start w:val="1"/>
      <w:numFmt w:val="bullet"/>
      <w:lvlText w:val=""/>
      <w:lvlJc w:val="left"/>
      <w:pPr>
        <w:ind w:left="4669" w:hanging="360"/>
      </w:pPr>
      <w:rPr>
        <w:rFonts w:ascii="Wingdings" w:hAnsi="Wingdings" w:hint="default"/>
      </w:rPr>
    </w:lvl>
    <w:lvl w:ilvl="6" w:tplc="101A0001" w:tentative="1">
      <w:start w:val="1"/>
      <w:numFmt w:val="bullet"/>
      <w:lvlText w:val=""/>
      <w:lvlJc w:val="left"/>
      <w:pPr>
        <w:ind w:left="5389" w:hanging="360"/>
      </w:pPr>
      <w:rPr>
        <w:rFonts w:ascii="Symbol" w:hAnsi="Symbol" w:hint="default"/>
      </w:rPr>
    </w:lvl>
    <w:lvl w:ilvl="7" w:tplc="101A0003" w:tentative="1">
      <w:start w:val="1"/>
      <w:numFmt w:val="bullet"/>
      <w:lvlText w:val="o"/>
      <w:lvlJc w:val="left"/>
      <w:pPr>
        <w:ind w:left="6109" w:hanging="360"/>
      </w:pPr>
      <w:rPr>
        <w:rFonts w:ascii="Courier New" w:hAnsi="Courier New" w:cs="Courier New" w:hint="default"/>
      </w:rPr>
    </w:lvl>
    <w:lvl w:ilvl="8" w:tplc="101A0005" w:tentative="1">
      <w:start w:val="1"/>
      <w:numFmt w:val="bullet"/>
      <w:lvlText w:val=""/>
      <w:lvlJc w:val="left"/>
      <w:pPr>
        <w:ind w:left="6829" w:hanging="360"/>
      </w:pPr>
      <w:rPr>
        <w:rFonts w:ascii="Wingdings" w:hAnsi="Wingdings" w:hint="default"/>
      </w:rPr>
    </w:lvl>
  </w:abstractNum>
  <w:abstractNum w:abstractNumId="5" w15:restartNumberingAfterBreak="0">
    <w:nsid w:val="684F6DEE"/>
    <w:multiLevelType w:val="multilevel"/>
    <w:tmpl w:val="684F6DEE"/>
    <w:lvl w:ilvl="0">
      <w:start w:val="1"/>
      <w:numFmt w:val="lowerLetter"/>
      <w:pStyle w:val="Style11ptBlackJustifiedRight001cmBefore865ptL"/>
      <w:lvlText w:val="(%1)"/>
      <w:lvlJc w:val="left"/>
      <w:pPr>
        <w:tabs>
          <w:tab w:val="left" w:pos="1134"/>
        </w:tabs>
        <w:ind w:left="1701" w:hanging="567"/>
      </w:pPr>
      <w:rPr>
        <w:rFonts w:ascii="Times New Roman Bold" w:hAnsi="Times New Roman Bold" w:hint="default"/>
        <w:b w:val="0"/>
        <w:i w:val="0"/>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15:restartNumberingAfterBreak="0">
    <w:nsid w:val="69216D6C"/>
    <w:multiLevelType w:val="multilevel"/>
    <w:tmpl w:val="69216D6C"/>
    <w:lvl w:ilvl="0">
      <w:start w:val="1"/>
      <w:numFmt w:val="decimal"/>
      <w:pStyle w:val="Naslov1"/>
      <w:lvlText w:val="%1."/>
      <w:lvlJc w:val="left"/>
      <w:pPr>
        <w:tabs>
          <w:tab w:val="left" w:pos="567"/>
        </w:tabs>
        <w:ind w:left="567" w:hanging="567"/>
      </w:pPr>
      <w:rPr>
        <w:rFonts w:ascii="Times New Roman Bold" w:hAnsi="Times New Roman Bold" w:hint="default"/>
        <w:b/>
        <w:i w:val="0"/>
        <w:sz w:val="28"/>
        <w:szCs w:val="24"/>
      </w:rPr>
    </w:lvl>
    <w:lvl w:ilvl="1">
      <w:start w:val="1"/>
      <w:numFmt w:val="decimal"/>
      <w:lvlText w:val="%1.%2"/>
      <w:lvlJc w:val="left"/>
      <w:pPr>
        <w:tabs>
          <w:tab w:val="left" w:pos="567"/>
        </w:tabs>
        <w:ind w:left="567" w:hanging="567"/>
      </w:pPr>
      <w:rPr>
        <w:rFonts w:ascii="Arial" w:hAnsi="Arial" w:hint="default"/>
        <w:b w:val="0"/>
        <w:i w:val="0"/>
        <w:sz w:val="20"/>
      </w:rPr>
    </w:lvl>
    <w:lvl w:ilvl="2">
      <w:start w:val="1"/>
      <w:numFmt w:val="lowerLetter"/>
      <w:lvlText w:val="%3)"/>
      <w:lvlJc w:val="left"/>
      <w:pPr>
        <w:tabs>
          <w:tab w:val="left" w:pos="1134"/>
        </w:tabs>
        <w:ind w:left="1134" w:hanging="567"/>
      </w:pPr>
      <w:rPr>
        <w:rFonts w:ascii="Arial" w:hAnsi="Arial" w:hint="default"/>
        <w:b w:val="0"/>
        <w:i w:val="0"/>
        <w:sz w:val="20"/>
      </w:rPr>
    </w:lvl>
    <w:lvl w:ilvl="3">
      <w:start w:val="1"/>
      <w:numFmt w:val="decimal"/>
      <w:pStyle w:val="Naslov4"/>
      <w:lvlText w:val="%1.%2.%3.%4"/>
      <w:lvlJc w:val="left"/>
      <w:pPr>
        <w:tabs>
          <w:tab w:val="left" w:pos="864"/>
        </w:tabs>
        <w:ind w:left="864" w:hanging="864"/>
      </w:pPr>
      <w:rPr>
        <w:rFonts w:hint="default"/>
      </w:rPr>
    </w:lvl>
    <w:lvl w:ilvl="4">
      <w:start w:val="1"/>
      <w:numFmt w:val="decimal"/>
      <w:pStyle w:val="Naslov5"/>
      <w:lvlText w:val="%1.%2.%3.%4.%5"/>
      <w:lvlJc w:val="left"/>
      <w:pPr>
        <w:tabs>
          <w:tab w:val="left" w:pos="1008"/>
        </w:tabs>
        <w:ind w:left="1008" w:hanging="1008"/>
      </w:pPr>
      <w:rPr>
        <w:rFonts w:hint="default"/>
      </w:rPr>
    </w:lvl>
    <w:lvl w:ilvl="5">
      <w:start w:val="1"/>
      <w:numFmt w:val="none"/>
      <w:pStyle w:val="Naslov6"/>
      <w:lvlText w:val=""/>
      <w:lvlJc w:val="left"/>
      <w:pPr>
        <w:tabs>
          <w:tab w:val="left" w:pos="360"/>
        </w:tabs>
        <w:ind w:left="0" w:firstLine="0"/>
      </w:pPr>
      <w:rPr>
        <w:rFonts w:hint="default"/>
      </w:rPr>
    </w:lvl>
    <w:lvl w:ilvl="6">
      <w:start w:val="1"/>
      <w:numFmt w:val="decimal"/>
      <w:pStyle w:val="Naslov7"/>
      <w:lvlText w:val="%1.%2.%3.%4.%5.%6.%7"/>
      <w:lvlJc w:val="left"/>
      <w:pPr>
        <w:tabs>
          <w:tab w:val="left" w:pos="1296"/>
        </w:tabs>
        <w:ind w:left="1296" w:hanging="1296"/>
      </w:pPr>
      <w:rPr>
        <w:rFonts w:hint="default"/>
      </w:rPr>
    </w:lvl>
    <w:lvl w:ilvl="7">
      <w:start w:val="1"/>
      <w:numFmt w:val="decimal"/>
      <w:pStyle w:val="Naslov8"/>
      <w:lvlText w:val="%1.%2.%3.%4.%5.%6.%7.%8"/>
      <w:lvlJc w:val="left"/>
      <w:pPr>
        <w:tabs>
          <w:tab w:val="left" w:pos="1440"/>
        </w:tabs>
        <w:ind w:left="1440" w:hanging="1440"/>
      </w:pPr>
      <w:rPr>
        <w:rFonts w:hint="default"/>
      </w:rPr>
    </w:lvl>
    <w:lvl w:ilvl="8">
      <w:start w:val="1"/>
      <w:numFmt w:val="decimal"/>
      <w:pStyle w:val="Naslov9"/>
      <w:lvlText w:val="%1.%2.%3.%4.%5.%6.%7.%8.%9"/>
      <w:lvlJc w:val="left"/>
      <w:pPr>
        <w:tabs>
          <w:tab w:val="left" w:pos="1584"/>
        </w:tabs>
        <w:ind w:left="1584" w:hanging="1584"/>
      </w:pPr>
      <w:rPr>
        <w:rFonts w:hint="default"/>
      </w:rPr>
    </w:lvl>
  </w:abstractNum>
  <w:num w:numId="1" w16cid:durableId="947541595">
    <w:abstractNumId w:val="6"/>
  </w:num>
  <w:num w:numId="2" w16cid:durableId="381100339">
    <w:abstractNumId w:val="5"/>
  </w:num>
  <w:num w:numId="3" w16cid:durableId="494347050">
    <w:abstractNumId w:val="0"/>
  </w:num>
  <w:num w:numId="4" w16cid:durableId="1440642981">
    <w:abstractNumId w:val="3"/>
  </w:num>
  <w:num w:numId="5" w16cid:durableId="919798995">
    <w:abstractNumId w:val="1"/>
  </w:num>
  <w:num w:numId="6" w16cid:durableId="233247652">
    <w:abstractNumId w:val="2"/>
  </w:num>
  <w:num w:numId="7" w16cid:durableId="14096208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5022"/>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5454"/>
    <w:rsid w:val="001C7A35"/>
    <w:rsid w:val="001D0532"/>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671CE"/>
    <w:rsid w:val="00271700"/>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6EED"/>
    <w:rsid w:val="002E105B"/>
    <w:rsid w:val="002E1FB2"/>
    <w:rsid w:val="002E5263"/>
    <w:rsid w:val="002E6BE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47FA6"/>
    <w:rsid w:val="003502E9"/>
    <w:rsid w:val="0035089B"/>
    <w:rsid w:val="00350ED0"/>
    <w:rsid w:val="00351351"/>
    <w:rsid w:val="003551F4"/>
    <w:rsid w:val="003568F8"/>
    <w:rsid w:val="00360344"/>
    <w:rsid w:val="003613D2"/>
    <w:rsid w:val="003659B3"/>
    <w:rsid w:val="00371851"/>
    <w:rsid w:val="00371F01"/>
    <w:rsid w:val="003721AD"/>
    <w:rsid w:val="00372540"/>
    <w:rsid w:val="00376656"/>
    <w:rsid w:val="00384ABB"/>
    <w:rsid w:val="00384BAB"/>
    <w:rsid w:val="00385FFC"/>
    <w:rsid w:val="00387C56"/>
    <w:rsid w:val="00391D90"/>
    <w:rsid w:val="003925E9"/>
    <w:rsid w:val="00394E9F"/>
    <w:rsid w:val="003A02A1"/>
    <w:rsid w:val="003A474A"/>
    <w:rsid w:val="003A5B8F"/>
    <w:rsid w:val="003C0747"/>
    <w:rsid w:val="003C7266"/>
    <w:rsid w:val="003D023D"/>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3FBD"/>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4550"/>
    <w:rsid w:val="004A5CA1"/>
    <w:rsid w:val="004A7ED9"/>
    <w:rsid w:val="004B5C33"/>
    <w:rsid w:val="004C265E"/>
    <w:rsid w:val="004C35B5"/>
    <w:rsid w:val="004D2FD8"/>
    <w:rsid w:val="004D6D1E"/>
    <w:rsid w:val="004F1264"/>
    <w:rsid w:val="004F1B0B"/>
    <w:rsid w:val="004F5C57"/>
    <w:rsid w:val="005005D7"/>
    <w:rsid w:val="00501FF0"/>
    <w:rsid w:val="0051081E"/>
    <w:rsid w:val="00515616"/>
    <w:rsid w:val="00516552"/>
    <w:rsid w:val="00533C8D"/>
    <w:rsid w:val="00535826"/>
    <w:rsid w:val="00536B4A"/>
    <w:rsid w:val="00537189"/>
    <w:rsid w:val="00545957"/>
    <w:rsid w:val="005466AA"/>
    <w:rsid w:val="00552278"/>
    <w:rsid w:val="00554054"/>
    <w:rsid w:val="00555BFC"/>
    <w:rsid w:val="00556923"/>
    <w:rsid w:val="005634B2"/>
    <w:rsid w:val="0056387A"/>
    <w:rsid w:val="00572412"/>
    <w:rsid w:val="00575CB0"/>
    <w:rsid w:val="00580F0C"/>
    <w:rsid w:val="00582894"/>
    <w:rsid w:val="00586D6C"/>
    <w:rsid w:val="00591F23"/>
    <w:rsid w:val="00593550"/>
    <w:rsid w:val="0059371A"/>
    <w:rsid w:val="005B2018"/>
    <w:rsid w:val="005B35D7"/>
    <w:rsid w:val="005C0EA1"/>
    <w:rsid w:val="005D72F7"/>
    <w:rsid w:val="005E0B76"/>
    <w:rsid w:val="005E2EE8"/>
    <w:rsid w:val="005F3C51"/>
    <w:rsid w:val="005F62D0"/>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47BC8"/>
    <w:rsid w:val="0065117A"/>
    <w:rsid w:val="00654F04"/>
    <w:rsid w:val="0066145D"/>
    <w:rsid w:val="00661B3C"/>
    <w:rsid w:val="0066519D"/>
    <w:rsid w:val="00677500"/>
    <w:rsid w:val="0068247E"/>
    <w:rsid w:val="00682804"/>
    <w:rsid w:val="0069153C"/>
    <w:rsid w:val="006917B2"/>
    <w:rsid w:val="00692095"/>
    <w:rsid w:val="006A5F84"/>
    <w:rsid w:val="006B0AB1"/>
    <w:rsid w:val="006B3EAE"/>
    <w:rsid w:val="006B58FD"/>
    <w:rsid w:val="006C2F05"/>
    <w:rsid w:val="006C513D"/>
    <w:rsid w:val="006D2535"/>
    <w:rsid w:val="006D3BA1"/>
    <w:rsid w:val="006D4CEC"/>
    <w:rsid w:val="006E56FD"/>
    <w:rsid w:val="006E6880"/>
    <w:rsid w:val="006F43E5"/>
    <w:rsid w:val="006F6163"/>
    <w:rsid w:val="00702131"/>
    <w:rsid w:val="00704244"/>
    <w:rsid w:val="00710379"/>
    <w:rsid w:val="00711C72"/>
    <w:rsid w:val="0071243A"/>
    <w:rsid w:val="00723C11"/>
    <w:rsid w:val="00724D0C"/>
    <w:rsid w:val="00726CBA"/>
    <w:rsid w:val="007307A9"/>
    <w:rsid w:val="0073450F"/>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A7CE1"/>
    <w:rsid w:val="007B65DB"/>
    <w:rsid w:val="007C0BDD"/>
    <w:rsid w:val="007C1656"/>
    <w:rsid w:val="007C6603"/>
    <w:rsid w:val="007C6835"/>
    <w:rsid w:val="007C75E0"/>
    <w:rsid w:val="007D5FA2"/>
    <w:rsid w:val="007E0CD5"/>
    <w:rsid w:val="007E3D5F"/>
    <w:rsid w:val="007E597D"/>
    <w:rsid w:val="007F6802"/>
    <w:rsid w:val="008020B0"/>
    <w:rsid w:val="00806CE0"/>
    <w:rsid w:val="00811F58"/>
    <w:rsid w:val="0081263E"/>
    <w:rsid w:val="0081418B"/>
    <w:rsid w:val="00814C3A"/>
    <w:rsid w:val="00815C27"/>
    <w:rsid w:val="008227A5"/>
    <w:rsid w:val="00822E7E"/>
    <w:rsid w:val="008272ED"/>
    <w:rsid w:val="00830ACF"/>
    <w:rsid w:val="00853F9D"/>
    <w:rsid w:val="0085667F"/>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F3866"/>
    <w:rsid w:val="008F3D27"/>
    <w:rsid w:val="00904D27"/>
    <w:rsid w:val="0090627F"/>
    <w:rsid w:val="009078E1"/>
    <w:rsid w:val="009143FD"/>
    <w:rsid w:val="00920A51"/>
    <w:rsid w:val="00922542"/>
    <w:rsid w:val="009251E3"/>
    <w:rsid w:val="0093582A"/>
    <w:rsid w:val="009423FB"/>
    <w:rsid w:val="0094670B"/>
    <w:rsid w:val="00947FC3"/>
    <w:rsid w:val="00950813"/>
    <w:rsid w:val="009514EC"/>
    <w:rsid w:val="00980A42"/>
    <w:rsid w:val="00994EAC"/>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E04E4"/>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721A0"/>
    <w:rsid w:val="00A75650"/>
    <w:rsid w:val="00A77708"/>
    <w:rsid w:val="00A82840"/>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6124"/>
    <w:rsid w:val="00B77CC9"/>
    <w:rsid w:val="00B80DE8"/>
    <w:rsid w:val="00B8161D"/>
    <w:rsid w:val="00B84EBC"/>
    <w:rsid w:val="00B86755"/>
    <w:rsid w:val="00B90C14"/>
    <w:rsid w:val="00B913AE"/>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2EA"/>
    <w:rsid w:val="00C41328"/>
    <w:rsid w:val="00C413E2"/>
    <w:rsid w:val="00C41919"/>
    <w:rsid w:val="00C42CAE"/>
    <w:rsid w:val="00C54801"/>
    <w:rsid w:val="00C61312"/>
    <w:rsid w:val="00C709A5"/>
    <w:rsid w:val="00C720C8"/>
    <w:rsid w:val="00C75CCE"/>
    <w:rsid w:val="00C778A1"/>
    <w:rsid w:val="00C8328B"/>
    <w:rsid w:val="00C85C8A"/>
    <w:rsid w:val="00C86724"/>
    <w:rsid w:val="00C87B45"/>
    <w:rsid w:val="00C87F4C"/>
    <w:rsid w:val="00C92434"/>
    <w:rsid w:val="00CA1354"/>
    <w:rsid w:val="00CA618A"/>
    <w:rsid w:val="00CA6C68"/>
    <w:rsid w:val="00CB39DD"/>
    <w:rsid w:val="00CB3E27"/>
    <w:rsid w:val="00CB4E1D"/>
    <w:rsid w:val="00CC6A40"/>
    <w:rsid w:val="00CC7DE2"/>
    <w:rsid w:val="00CD7F25"/>
    <w:rsid w:val="00CF26E8"/>
    <w:rsid w:val="00CF2D8C"/>
    <w:rsid w:val="00CF2DE2"/>
    <w:rsid w:val="00CF30C4"/>
    <w:rsid w:val="00CF48EA"/>
    <w:rsid w:val="00CF63C2"/>
    <w:rsid w:val="00CF6CFA"/>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B043F"/>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1994"/>
    <w:rsid w:val="00E25799"/>
    <w:rsid w:val="00E2682A"/>
    <w:rsid w:val="00E27678"/>
    <w:rsid w:val="00E30FFA"/>
    <w:rsid w:val="00E340A7"/>
    <w:rsid w:val="00E34208"/>
    <w:rsid w:val="00E347B5"/>
    <w:rsid w:val="00E37290"/>
    <w:rsid w:val="00E37A55"/>
    <w:rsid w:val="00E41C6F"/>
    <w:rsid w:val="00E4220D"/>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E0ED9"/>
    <w:rsid w:val="00EE109E"/>
    <w:rsid w:val="00EE23B1"/>
    <w:rsid w:val="00EE2E55"/>
    <w:rsid w:val="00EE6BC0"/>
    <w:rsid w:val="00EF1C05"/>
    <w:rsid w:val="00EF3951"/>
    <w:rsid w:val="00EF6426"/>
    <w:rsid w:val="00F01A04"/>
    <w:rsid w:val="00F02006"/>
    <w:rsid w:val="00F041A6"/>
    <w:rsid w:val="00F0574A"/>
    <w:rsid w:val="00F10944"/>
    <w:rsid w:val="00F15E56"/>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6356"/>
    <w:rsid w:val="00FA73A6"/>
    <w:rsid w:val="00FB2706"/>
    <w:rsid w:val="00FB3374"/>
    <w:rsid w:val="00FB67DE"/>
    <w:rsid w:val="00FD23CD"/>
    <w:rsid w:val="00FD4F5A"/>
    <w:rsid w:val="00FD68B9"/>
    <w:rsid w:val="00FD6CB9"/>
    <w:rsid w:val="00FD7D89"/>
    <w:rsid w:val="00FE3081"/>
    <w:rsid w:val="00FE3E3B"/>
    <w:rsid w:val="00FE7D87"/>
    <w:rsid w:val="00FF2808"/>
    <w:rsid w:val="07FB50B6"/>
    <w:rsid w:val="104C3499"/>
    <w:rsid w:val="26105100"/>
    <w:rsid w:val="354F46D2"/>
    <w:rsid w:val="473F5E74"/>
    <w:rsid w:val="58E00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4AD93F"/>
  <w15:docId w15:val="{48D1ED41-8EF6-4E28-A858-47391B072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BA" w:eastAsia="hr-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endnote reference" w:semiHidden="1"/>
    <w:lsdException w:name="endnote text" w:semiHidden="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eastAsia="en-US"/>
    </w:rPr>
  </w:style>
  <w:style w:type="paragraph" w:styleId="Naslov1">
    <w:name w:val="heading 1"/>
    <w:basedOn w:val="Normal"/>
    <w:next w:val="Normal"/>
    <w:link w:val="Naslov1Char"/>
    <w:autoRedefine/>
    <w:qFormat/>
    <w:pPr>
      <w:keepNext/>
      <w:numPr>
        <w:numId w:val="1"/>
      </w:numPr>
      <w:spacing w:before="240" w:after="240"/>
      <w:outlineLvl w:val="0"/>
    </w:pPr>
    <w:rPr>
      <w:rFonts w:ascii="Times New Roman" w:hAnsi="Times New Roman"/>
      <w:b/>
      <w:sz w:val="28"/>
      <w:lang w:val="fr-BE"/>
    </w:rPr>
  </w:style>
  <w:style w:type="paragraph" w:styleId="Naslov2">
    <w:name w:val="heading 2"/>
    <w:basedOn w:val="Normal"/>
    <w:next w:val="Normal"/>
    <w:link w:val="Naslov2Char"/>
    <w:qFormat/>
    <w:pPr>
      <w:keepNext/>
      <w:outlineLvl w:val="1"/>
    </w:pPr>
    <w:rPr>
      <w:lang w:val="fr-BE"/>
    </w:rPr>
  </w:style>
  <w:style w:type="paragraph" w:styleId="Naslov3">
    <w:name w:val="heading 3"/>
    <w:basedOn w:val="Normal"/>
    <w:next w:val="Normal"/>
    <w:link w:val="Naslov3Char"/>
    <w:qFormat/>
    <w:pPr>
      <w:keepNext/>
      <w:framePr w:hSpace="181" w:vSpace="181" w:wrap="auto" w:vAnchor="text" w:hAnchor="text" w:y="1"/>
      <w:outlineLvl w:val="2"/>
    </w:pPr>
  </w:style>
  <w:style w:type="paragraph" w:styleId="Naslov4">
    <w:name w:val="heading 4"/>
    <w:basedOn w:val="Normal"/>
    <w:next w:val="Normal"/>
    <w:link w:val="Naslov4Char"/>
    <w:qFormat/>
    <w:pPr>
      <w:keepNext/>
      <w:numPr>
        <w:ilvl w:val="3"/>
        <w:numId w:val="1"/>
      </w:numPr>
      <w:spacing w:before="240" w:after="60"/>
      <w:outlineLvl w:val="3"/>
    </w:pPr>
    <w:rPr>
      <w:b/>
      <w:sz w:val="24"/>
    </w:rPr>
  </w:style>
  <w:style w:type="paragraph" w:styleId="Naslov5">
    <w:name w:val="heading 5"/>
    <w:basedOn w:val="Normal"/>
    <w:next w:val="Normal"/>
    <w:link w:val="Naslov5Char"/>
    <w:qFormat/>
    <w:pPr>
      <w:numPr>
        <w:ilvl w:val="4"/>
        <w:numId w:val="1"/>
      </w:numPr>
      <w:spacing w:before="240" w:after="60"/>
      <w:outlineLvl w:val="4"/>
    </w:pPr>
    <w:rPr>
      <w:sz w:val="22"/>
    </w:rPr>
  </w:style>
  <w:style w:type="paragraph" w:styleId="Naslov6">
    <w:name w:val="heading 6"/>
    <w:basedOn w:val="Normal"/>
    <w:next w:val="Normal"/>
    <w:link w:val="Naslov6Char"/>
    <w:qFormat/>
    <w:pPr>
      <w:numPr>
        <w:ilvl w:val="5"/>
        <w:numId w:val="1"/>
      </w:numPr>
      <w:tabs>
        <w:tab w:val="clear" w:pos="360"/>
        <w:tab w:val="left" w:pos="1152"/>
      </w:tabs>
      <w:spacing w:before="240" w:after="60"/>
      <w:ind w:left="1152" w:hanging="1152"/>
      <w:outlineLvl w:val="5"/>
    </w:pPr>
    <w:rPr>
      <w:i/>
      <w:sz w:val="22"/>
    </w:rPr>
  </w:style>
  <w:style w:type="paragraph" w:styleId="Naslov7">
    <w:name w:val="heading 7"/>
    <w:basedOn w:val="Normal"/>
    <w:next w:val="Normal"/>
    <w:link w:val="Naslov7Char"/>
    <w:qFormat/>
    <w:pPr>
      <w:numPr>
        <w:ilvl w:val="6"/>
        <w:numId w:val="1"/>
      </w:numPr>
      <w:spacing w:before="240" w:after="60"/>
      <w:outlineLvl w:val="6"/>
    </w:pPr>
  </w:style>
  <w:style w:type="paragraph" w:styleId="Naslov8">
    <w:name w:val="heading 8"/>
    <w:basedOn w:val="Normal"/>
    <w:next w:val="Normal"/>
    <w:link w:val="Naslov8Char"/>
    <w:qFormat/>
    <w:pPr>
      <w:numPr>
        <w:ilvl w:val="7"/>
        <w:numId w:val="1"/>
      </w:numPr>
      <w:spacing w:before="240" w:after="60"/>
      <w:outlineLvl w:val="7"/>
    </w:pPr>
    <w:rPr>
      <w:i/>
    </w:rPr>
  </w:style>
  <w:style w:type="paragraph" w:styleId="Naslov9">
    <w:name w:val="heading 9"/>
    <w:basedOn w:val="Normal"/>
    <w:next w:val="Normal"/>
    <w:link w:val="Naslov9Char"/>
    <w:qFormat/>
    <w:pPr>
      <w:numPr>
        <w:ilvl w:val="8"/>
        <w:numId w:val="1"/>
      </w:numPr>
      <w:spacing w:before="240" w:after="60"/>
      <w:outlineLvl w:val="8"/>
    </w:pPr>
    <w:rPr>
      <w:b/>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semiHidden/>
    <w:rPr>
      <w:rFonts w:ascii="Tahoma" w:hAnsi="Tahoma" w:cs="Tahoma"/>
      <w:sz w:val="16"/>
      <w:szCs w:val="16"/>
    </w:rPr>
  </w:style>
  <w:style w:type="paragraph" w:styleId="Tijeloteksta">
    <w:name w:val="Body Text"/>
    <w:basedOn w:val="Normal"/>
    <w:link w:val="TijelotekstaChar"/>
  </w:style>
  <w:style w:type="paragraph" w:styleId="Tijeloteksta2">
    <w:name w:val="Body Text 2"/>
    <w:basedOn w:val="Normal"/>
    <w:link w:val="Tijeloteksta2Char"/>
    <w:pPr>
      <w:tabs>
        <w:tab w:val="left" w:pos="567"/>
      </w:tabs>
      <w:spacing w:before="0" w:after="0"/>
      <w:jc w:val="both"/>
    </w:pPr>
    <w:rPr>
      <w:rFonts w:ascii="Times New Roman" w:hAnsi="Times New Roman"/>
      <w:snapToGrid/>
      <w:sz w:val="24"/>
      <w:lang w:eastAsia="en-GB"/>
    </w:rPr>
  </w:style>
  <w:style w:type="paragraph" w:styleId="Tijeloteksta3">
    <w:name w:val="Body Text 3"/>
    <w:basedOn w:val="Normal"/>
    <w:link w:val="Tijeloteksta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paragraph" w:styleId="Uvuenotijeloteksta">
    <w:name w:val="Body Text Indent"/>
    <w:basedOn w:val="Normal"/>
    <w:link w:val="UvuenotijelotekstaChar"/>
    <w:pPr>
      <w:tabs>
        <w:tab w:val="left" w:pos="567"/>
      </w:tabs>
      <w:spacing w:before="0" w:after="0"/>
      <w:jc w:val="both"/>
    </w:pPr>
    <w:rPr>
      <w:rFonts w:ascii="Times New Roman" w:hAnsi="Times New Roman"/>
      <w:sz w:val="24"/>
    </w:rPr>
  </w:style>
  <w:style w:type="paragraph" w:styleId="Tijeloteksta-uvlaka2">
    <w:name w:val="Body Text Indent 2"/>
    <w:basedOn w:val="Normal"/>
    <w:link w:val="Tijeloteksta-uvlaka2Char"/>
    <w:pPr>
      <w:tabs>
        <w:tab w:val="left" w:pos="567"/>
        <w:tab w:val="left" w:pos="2160"/>
      </w:tabs>
      <w:spacing w:after="240"/>
      <w:ind w:left="567" w:hanging="567"/>
      <w:jc w:val="both"/>
    </w:pPr>
    <w:rPr>
      <w:sz w:val="24"/>
      <w:u w:val="single"/>
    </w:rPr>
  </w:style>
  <w:style w:type="paragraph" w:styleId="Tijeloteksta-uvlaka3">
    <w:name w:val="Body Text Indent 3"/>
    <w:basedOn w:val="Normal"/>
    <w:link w:val="Tijeloteksta-uvlaka3Char"/>
    <w:pPr>
      <w:tabs>
        <w:tab w:val="left" w:pos="1276"/>
      </w:tabs>
      <w:ind w:left="1276" w:hanging="425"/>
      <w:jc w:val="both"/>
    </w:pPr>
    <w:rPr>
      <w:sz w:val="24"/>
    </w:rPr>
  </w:style>
  <w:style w:type="character" w:styleId="Referencakomentara">
    <w:name w:val="annotation reference"/>
    <w:rPr>
      <w:sz w:val="16"/>
      <w:szCs w:val="16"/>
    </w:rPr>
  </w:style>
  <w:style w:type="paragraph" w:styleId="Tekstkomentara">
    <w:name w:val="annotation text"/>
    <w:basedOn w:val="Normal"/>
    <w:link w:val="TekstkomentaraChar"/>
  </w:style>
  <w:style w:type="paragraph" w:styleId="Predmetkomentara">
    <w:name w:val="annotation subject"/>
    <w:basedOn w:val="Tekstkomentara"/>
    <w:next w:val="Tekstkomentara"/>
    <w:semiHidden/>
    <w:rPr>
      <w:b/>
      <w:bCs/>
    </w:rPr>
  </w:style>
  <w:style w:type="paragraph" w:styleId="Kartadokumenta">
    <w:name w:val="Document Map"/>
    <w:basedOn w:val="Normal"/>
    <w:link w:val="KartadokumentaChar"/>
    <w:semiHidden/>
    <w:pPr>
      <w:shd w:val="clear" w:color="auto" w:fill="000080"/>
    </w:pPr>
    <w:rPr>
      <w:sz w:val="24"/>
      <w:lang w:val="fr-FR"/>
    </w:rPr>
  </w:style>
  <w:style w:type="character" w:styleId="Istaknuto">
    <w:name w:val="Emphasis"/>
    <w:qFormat/>
    <w:rPr>
      <w:i/>
    </w:rPr>
  </w:style>
  <w:style w:type="character" w:styleId="Referencakrajnjebiljeke">
    <w:name w:val="endnote reference"/>
    <w:semiHidden/>
    <w:rPr>
      <w:vertAlign w:val="superscript"/>
    </w:rPr>
  </w:style>
  <w:style w:type="paragraph" w:styleId="Tekstkrajnjebiljeke">
    <w:name w:val="endnote text"/>
    <w:basedOn w:val="Normal"/>
    <w:semiHidden/>
  </w:style>
  <w:style w:type="character" w:styleId="SlijeenaHiperveza">
    <w:name w:val="FollowedHyperlink"/>
    <w:rPr>
      <w:color w:val="800080"/>
      <w:u w:val="single"/>
    </w:rPr>
  </w:style>
  <w:style w:type="paragraph" w:styleId="Podnoje">
    <w:name w:val="footer"/>
    <w:basedOn w:val="Normal"/>
    <w:link w:val="PodnojeChar"/>
    <w:pPr>
      <w:tabs>
        <w:tab w:val="center" w:pos="4320"/>
        <w:tab w:val="right" w:pos="8640"/>
      </w:tabs>
    </w:pPr>
  </w:style>
  <w:style w:type="character" w:styleId="Referencafusnote">
    <w:name w:val="footnote reference"/>
    <w:semiHidden/>
    <w:rPr>
      <w:vertAlign w:val="superscript"/>
    </w:rPr>
  </w:style>
  <w:style w:type="paragraph" w:styleId="Tekstfusnote">
    <w:name w:val="footnote text"/>
    <w:basedOn w:val="Normal"/>
    <w:link w:val="TekstfusnoteChar"/>
    <w:semiHidden/>
    <w:rPr>
      <w:lang w:val="fr-FR"/>
    </w:rPr>
  </w:style>
  <w:style w:type="paragraph" w:styleId="Zaglavlje">
    <w:name w:val="header"/>
    <w:basedOn w:val="Normal"/>
    <w:link w:val="ZaglavljeChar"/>
    <w:pPr>
      <w:tabs>
        <w:tab w:val="center" w:pos="4320"/>
        <w:tab w:val="right" w:pos="8640"/>
      </w:tabs>
    </w:pPr>
  </w:style>
  <w:style w:type="character" w:styleId="Hiperveza">
    <w:name w:val="Hyperlink"/>
    <w:rPr>
      <w:color w:val="0000FF"/>
      <w:u w:val="single"/>
    </w:rPr>
  </w:style>
  <w:style w:type="character" w:styleId="Brojstranice">
    <w:name w:val="page number"/>
    <w:basedOn w:val="Zadanifontodlomka"/>
  </w:style>
  <w:style w:type="character" w:styleId="Naglaeno">
    <w:name w:val="Strong"/>
    <w:qFormat/>
    <w:rPr>
      <w:b/>
    </w:rPr>
  </w:style>
  <w:style w:type="paragraph" w:styleId="Podnaslov">
    <w:name w:val="Subtitle"/>
    <w:basedOn w:val="Normal"/>
    <w:link w:val="PodnaslovChar"/>
    <w:qFormat/>
    <w:pPr>
      <w:jc w:val="center"/>
    </w:pPr>
    <w:rPr>
      <w:b/>
      <w:sz w:val="28"/>
      <w:lang w:val="fr-BE"/>
    </w:rPr>
  </w:style>
  <w:style w:type="table" w:styleId="Reetkatablice">
    <w:name w:val="Table Grid"/>
    <w:basedOn w:val="Obinatablica"/>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
    <w:name w:val="Title"/>
    <w:basedOn w:val="Normal"/>
    <w:link w:val="NaslovChar"/>
    <w:qFormat/>
    <w:pPr>
      <w:jc w:val="center"/>
    </w:pPr>
    <w:rPr>
      <w:b/>
      <w:sz w:val="28"/>
      <w:lang w:val="fr-BE"/>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Sadraj2">
    <w:name w:val="toc 2"/>
    <w:basedOn w:val="Normal"/>
    <w:next w:val="Normal"/>
    <w:autoRedefine/>
    <w:semiHidden/>
    <w:pPr>
      <w:spacing w:before="0" w:after="0"/>
      <w:ind w:left="200"/>
    </w:pPr>
    <w:rPr>
      <w:rFonts w:ascii="Times New Roman" w:hAnsi="Times New Roman"/>
      <w:smallCap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paragraph" w:customStyle="1" w:styleId="Text3">
    <w:name w:val="Text 3"/>
    <w:basedOn w:val="Normal"/>
    <w:pPr>
      <w:tabs>
        <w:tab w:val="left" w:pos="2302"/>
      </w:tabs>
      <w:spacing w:after="240"/>
      <w:ind w:left="1202"/>
      <w:jc w:val="both"/>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Naslov1"/>
    <w:next w:val="Normal"/>
    <w:autoRedefine/>
    <w:pPr>
      <w:keepNext w:val="0"/>
      <w:pageBreakBefore/>
      <w:numPr>
        <w:numId w:val="0"/>
      </w:numPr>
      <w:tabs>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left"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customStyle="1" w:styleId="Blockquote">
    <w:name w:val="Blockquote"/>
    <w:basedOn w:val="Normal"/>
    <w:pPr>
      <w:widowControl w:val="0"/>
      <w:spacing w:before="100" w:after="100"/>
      <w:ind w:left="360" w:right="360"/>
    </w:pPr>
    <w:rPr>
      <w:sz w:val="24"/>
      <w:lang w:val="en-US"/>
    </w:rPr>
  </w:style>
  <w:style w:type="paragraph" w:customStyle="1" w:styleId="Style2">
    <w:name w:val="Style2"/>
    <w:basedOn w:val="Style1"/>
    <w:pPr>
      <w:tabs>
        <w:tab w:val="clear" w:pos="992"/>
        <w:tab w:val="left"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paragraph" w:customStyle="1" w:styleId="oddl-nadpis">
    <w:name w:val="oddíl-nadpis"/>
    <w:basedOn w:val="Normal"/>
    <w:pPr>
      <w:keepNext/>
      <w:widowControl w:val="0"/>
      <w:tabs>
        <w:tab w:val="left" w:pos="567"/>
      </w:tabs>
      <w:spacing w:before="240" w:after="0" w:line="240" w:lineRule="exact"/>
    </w:pPr>
    <w:rPr>
      <w:b/>
      <w:sz w:val="24"/>
      <w:lang w:val="cs-CZ"/>
    </w:rPr>
  </w:style>
  <w:style w:type="paragraph" w:customStyle="1" w:styleId="StyleHeading1TimesNewRoman14ptItalic">
    <w:name w:val="Style Heading 1 + Times New Roman 14 pt Italic"/>
    <w:basedOn w:val="Naslov1"/>
    <w:autoRedefine/>
    <w:pPr>
      <w:tabs>
        <w:tab w:val="clear" w:pos="567"/>
      </w:tabs>
      <w:spacing w:before="120" w:after="120"/>
    </w:pPr>
    <w:rPr>
      <w:bCs/>
      <w:iCs/>
      <w:sz w:val="24"/>
      <w:szCs w:val="24"/>
    </w:rPr>
  </w:style>
  <w:style w:type="character" w:customStyle="1" w:styleId="Naslov2Char">
    <w:name w:val="Naslov 2 Char"/>
    <w:link w:val="Naslov2"/>
    <w:semiHidden/>
    <w:locked/>
    <w:rPr>
      <w:rFonts w:ascii="Arial" w:hAnsi="Arial"/>
      <w:snapToGrid w:val="0"/>
      <w:lang w:val="fr-BE" w:eastAsia="en-US" w:bidi="ar-SA"/>
    </w:rPr>
  </w:style>
  <w:style w:type="character" w:customStyle="1" w:styleId="Naslov1Char">
    <w:name w:val="Naslov 1 Char"/>
    <w:link w:val="Naslov1"/>
    <w:rPr>
      <w:b/>
      <w:snapToGrid w:val="0"/>
      <w:sz w:val="28"/>
      <w:lang w:val="fr-BE"/>
    </w:rPr>
  </w:style>
  <w:style w:type="character" w:customStyle="1" w:styleId="Heading1Char">
    <w:name w:val="Heading 1 Char"/>
    <w:locked/>
    <w:rPr>
      <w:b/>
      <w:sz w:val="24"/>
      <w:szCs w:val="24"/>
      <w:lang w:val="en-GB" w:eastAsia="en-US" w:bidi="ar-SA"/>
    </w:rPr>
  </w:style>
  <w:style w:type="character" w:customStyle="1" w:styleId="Naslov3Char">
    <w:name w:val="Naslov 3 Char"/>
    <w:link w:val="Naslov3"/>
    <w:semiHidden/>
    <w:locked/>
    <w:rPr>
      <w:rFonts w:ascii="Arial" w:hAnsi="Arial"/>
      <w:snapToGrid w:val="0"/>
      <w:lang w:val="en-GB" w:eastAsia="en-US" w:bidi="ar-SA"/>
    </w:rPr>
  </w:style>
  <w:style w:type="character" w:customStyle="1" w:styleId="Naslov4Char">
    <w:name w:val="Naslov 4 Char"/>
    <w:link w:val="Naslov4"/>
    <w:semiHidden/>
    <w:locked/>
    <w:rPr>
      <w:rFonts w:ascii="Arial" w:hAnsi="Arial"/>
      <w:b/>
      <w:snapToGrid w:val="0"/>
      <w:sz w:val="24"/>
      <w:lang w:val="sv-SE" w:eastAsia="en-US" w:bidi="ar-SA"/>
    </w:rPr>
  </w:style>
  <w:style w:type="character" w:customStyle="1" w:styleId="Naslov5Char">
    <w:name w:val="Naslov 5 Char"/>
    <w:link w:val="Naslov5"/>
    <w:semiHidden/>
    <w:locked/>
    <w:rPr>
      <w:rFonts w:ascii="Arial" w:hAnsi="Arial"/>
      <w:snapToGrid w:val="0"/>
      <w:sz w:val="22"/>
      <w:lang w:val="sv-SE" w:eastAsia="en-US" w:bidi="ar-SA"/>
    </w:rPr>
  </w:style>
  <w:style w:type="character" w:customStyle="1" w:styleId="Naslov6Char">
    <w:name w:val="Naslov 6 Char"/>
    <w:link w:val="Naslov6"/>
    <w:semiHidden/>
    <w:locked/>
    <w:rPr>
      <w:rFonts w:ascii="Arial" w:hAnsi="Arial"/>
      <w:i/>
      <w:snapToGrid w:val="0"/>
      <w:sz w:val="22"/>
      <w:lang w:val="sv-SE" w:eastAsia="en-US" w:bidi="ar-SA"/>
    </w:rPr>
  </w:style>
  <w:style w:type="character" w:customStyle="1" w:styleId="Naslov7Char">
    <w:name w:val="Naslov 7 Char"/>
    <w:link w:val="Naslov7"/>
    <w:semiHidden/>
    <w:locked/>
    <w:rPr>
      <w:rFonts w:ascii="Arial" w:hAnsi="Arial"/>
      <w:snapToGrid w:val="0"/>
      <w:lang w:val="sv-SE" w:eastAsia="en-US" w:bidi="ar-SA"/>
    </w:rPr>
  </w:style>
  <w:style w:type="character" w:customStyle="1" w:styleId="Naslov8Char">
    <w:name w:val="Naslov 8 Char"/>
    <w:link w:val="Naslov8"/>
    <w:semiHidden/>
    <w:locked/>
    <w:rPr>
      <w:rFonts w:ascii="Arial" w:hAnsi="Arial"/>
      <w:i/>
      <w:snapToGrid w:val="0"/>
      <w:lang w:val="sv-SE" w:eastAsia="en-US" w:bidi="ar-SA"/>
    </w:rPr>
  </w:style>
  <w:style w:type="character" w:customStyle="1" w:styleId="Naslov9Char">
    <w:name w:val="Naslov 9 Char"/>
    <w:link w:val="Naslov9"/>
    <w:semiHidden/>
    <w:locked/>
    <w:rPr>
      <w:rFonts w:ascii="Arial" w:hAnsi="Arial"/>
      <w:b/>
      <w:i/>
      <w:snapToGrid w:val="0"/>
      <w:sz w:val="18"/>
      <w:lang w:val="sv-SE" w:eastAsia="en-US" w:bidi="ar-SA"/>
    </w:rPr>
  </w:style>
  <w:style w:type="character" w:customStyle="1" w:styleId="NaslovChar">
    <w:name w:val="Naslov Char"/>
    <w:link w:val="Naslov"/>
    <w:locked/>
    <w:rPr>
      <w:rFonts w:ascii="Arial" w:hAnsi="Arial"/>
      <w:b/>
      <w:snapToGrid w:val="0"/>
      <w:sz w:val="28"/>
      <w:lang w:val="fr-BE" w:eastAsia="en-US" w:bidi="ar-SA"/>
    </w:rPr>
  </w:style>
  <w:style w:type="character" w:customStyle="1" w:styleId="PodnaslovChar">
    <w:name w:val="Podnaslov Char"/>
    <w:link w:val="Podnaslov"/>
    <w:locked/>
    <w:rPr>
      <w:rFonts w:ascii="Arial" w:hAnsi="Arial"/>
      <w:b/>
      <w:snapToGrid w:val="0"/>
      <w:sz w:val="28"/>
      <w:lang w:val="fr-BE" w:eastAsia="en-US" w:bidi="ar-SA"/>
    </w:rPr>
  </w:style>
  <w:style w:type="character" w:customStyle="1" w:styleId="UvuenotijelotekstaChar">
    <w:name w:val="Uvučeno tijelo teksta Char"/>
    <w:link w:val="Uvuenotijeloteksta"/>
    <w:semiHidden/>
    <w:locked/>
    <w:rPr>
      <w:snapToGrid w:val="0"/>
      <w:sz w:val="24"/>
      <w:lang w:val="sv-SE" w:eastAsia="en-US" w:bidi="ar-SA"/>
    </w:rPr>
  </w:style>
  <w:style w:type="character" w:customStyle="1" w:styleId="TijelotekstaChar">
    <w:name w:val="Tijelo teksta Char"/>
    <w:link w:val="Tijeloteksta"/>
    <w:semiHidden/>
    <w:locked/>
    <w:rPr>
      <w:rFonts w:ascii="Arial" w:hAnsi="Arial"/>
      <w:snapToGrid w:val="0"/>
      <w:lang w:val="sv-SE" w:eastAsia="en-US" w:bidi="ar-SA"/>
    </w:rPr>
  </w:style>
  <w:style w:type="character" w:customStyle="1" w:styleId="Tijeloteksta-uvlaka2Char">
    <w:name w:val="Tijelo teksta - uvlaka 2 Char"/>
    <w:link w:val="Tijeloteksta-uvlaka2"/>
    <w:semiHidden/>
    <w:locked/>
    <w:rPr>
      <w:rFonts w:ascii="Arial" w:hAnsi="Arial"/>
      <w:snapToGrid w:val="0"/>
      <w:sz w:val="24"/>
      <w:u w:val="single"/>
      <w:lang w:val="sv-SE" w:eastAsia="en-US" w:bidi="ar-SA"/>
    </w:rPr>
  </w:style>
  <w:style w:type="character" w:customStyle="1" w:styleId="Tijeloteksta-uvlaka3Char">
    <w:name w:val="Tijelo teksta - uvlaka 3 Char"/>
    <w:link w:val="Tijeloteksta-uvlaka3"/>
    <w:semiHidden/>
    <w:locked/>
    <w:rPr>
      <w:rFonts w:ascii="Arial" w:hAnsi="Arial"/>
      <w:snapToGrid w:val="0"/>
      <w:sz w:val="24"/>
      <w:lang w:val="sv-SE" w:eastAsia="en-US" w:bidi="ar-SA"/>
    </w:rPr>
  </w:style>
  <w:style w:type="character" w:customStyle="1" w:styleId="ZaglavljeChar">
    <w:name w:val="Zaglavlje Char"/>
    <w:link w:val="Zaglavlje"/>
    <w:semiHidden/>
    <w:locked/>
    <w:rPr>
      <w:rFonts w:ascii="Arial" w:hAnsi="Arial"/>
      <w:snapToGrid w:val="0"/>
      <w:lang w:val="sv-SE" w:eastAsia="en-US" w:bidi="ar-SA"/>
    </w:rPr>
  </w:style>
  <w:style w:type="character" w:customStyle="1" w:styleId="PodnojeChar">
    <w:name w:val="Podnožje Char"/>
    <w:link w:val="Podnoje"/>
    <w:semiHidden/>
    <w:locked/>
    <w:rPr>
      <w:rFonts w:ascii="Arial" w:hAnsi="Arial"/>
      <w:snapToGrid w:val="0"/>
      <w:lang w:val="sv-SE" w:eastAsia="en-US" w:bidi="ar-SA"/>
    </w:rPr>
  </w:style>
  <w:style w:type="character" w:customStyle="1" w:styleId="Tijeloteksta3Char">
    <w:name w:val="Tijelo teksta 3 Char"/>
    <w:link w:val="Tijeloteksta3"/>
    <w:semiHidden/>
    <w:locked/>
    <w:rPr>
      <w:rFonts w:ascii="Arial" w:hAnsi="Arial"/>
      <w:b/>
      <w:snapToGrid w:val="0"/>
      <w:sz w:val="24"/>
      <w:lang w:val="en-GB" w:eastAsia="en-US" w:bidi="ar-SA"/>
    </w:rPr>
  </w:style>
  <w:style w:type="character" w:customStyle="1" w:styleId="TekstfusnoteChar">
    <w:name w:val="Tekst fusnote Char"/>
    <w:link w:val="Tekstfusnote"/>
    <w:semiHidden/>
    <w:locked/>
    <w:rPr>
      <w:rFonts w:ascii="Arial" w:hAnsi="Arial"/>
      <w:snapToGrid w:val="0"/>
      <w:lang w:val="fr-FR" w:eastAsia="en-US" w:bidi="ar-SA"/>
    </w:rPr>
  </w:style>
  <w:style w:type="character" w:customStyle="1" w:styleId="KartadokumentaChar">
    <w:name w:val="Karta dokumenta Char"/>
    <w:link w:val="Kartadokumenta"/>
    <w:semiHidden/>
    <w:locked/>
    <w:rPr>
      <w:rFonts w:ascii="Arial" w:hAnsi="Arial"/>
      <w:snapToGrid w:val="0"/>
      <w:sz w:val="24"/>
      <w:lang w:val="fr-FR" w:eastAsia="en-US" w:bidi="ar-SA"/>
    </w:rPr>
  </w:style>
  <w:style w:type="character" w:customStyle="1" w:styleId="Tijeloteksta2Char">
    <w:name w:val="Tijelo teksta 2 Char"/>
    <w:link w:val="Tijeloteksta2"/>
    <w:semiHidden/>
    <w:locked/>
    <w:rPr>
      <w:sz w:val="24"/>
      <w:lang w:val="sv-SE" w:eastAsia="en-GB" w:bidi="ar-SA"/>
    </w:rPr>
  </w:style>
  <w:style w:type="paragraph" w:customStyle="1" w:styleId="StyleHeading3">
    <w:name w:val="Style Heading 3"/>
    <w:basedOn w:val="Normal"/>
    <w:pPr>
      <w:tabs>
        <w:tab w:val="left"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qFormat/>
    <w:pPr>
      <w:numPr>
        <w:numId w:val="2"/>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paragraph" w:customStyle="1" w:styleId="NormalInd1">
    <w:name w:val="Normal Ind 1"/>
    <w:basedOn w:val="Normal"/>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sz w:val="22"/>
    </w:rPr>
  </w:style>
  <w:style w:type="paragraph" w:customStyle="1" w:styleId="Char2">
    <w:name w:val="Char2"/>
    <w:basedOn w:val="Normal"/>
    <w:pPr>
      <w:spacing w:before="0" w:after="160" w:line="240" w:lineRule="exact"/>
    </w:pPr>
    <w:rPr>
      <w:rFonts w:ascii="Tahoma" w:hAnsi="Tahoma"/>
      <w:snapToGrid/>
      <w:lang w:val="en-US"/>
    </w:rPr>
  </w:style>
  <w:style w:type="paragraph" w:styleId="Odlomakpopisa">
    <w:name w:val="List Paragraph"/>
    <w:basedOn w:val="Normal"/>
    <w:uiPriority w:val="34"/>
    <w:qFormat/>
    <w:pPr>
      <w:spacing w:before="0" w:after="0"/>
      <w:ind w:left="720"/>
    </w:pPr>
    <w:rPr>
      <w:rFonts w:ascii="Calibri" w:eastAsia="Calibri" w:hAnsi="Calibri"/>
      <w:snapToGrid/>
      <w:sz w:val="22"/>
      <w:szCs w:val="22"/>
    </w:rPr>
  </w:style>
  <w:style w:type="paragraph" w:customStyle="1" w:styleId="PRAGHeading2">
    <w:name w:val="PRAG Heading 2"/>
    <w:basedOn w:val="Normal"/>
    <w:pPr>
      <w:widowControl w:val="0"/>
      <w:numPr>
        <w:numId w:val="3"/>
      </w:numPr>
      <w:spacing w:before="100" w:after="100"/>
    </w:pPr>
    <w:rPr>
      <w:rFonts w:ascii="Times New Roman" w:hAnsi="Times New Roman"/>
      <w:sz w:val="24"/>
      <w:lang w:val="fr-FR"/>
    </w:rPr>
  </w:style>
  <w:style w:type="character" w:customStyle="1" w:styleId="TekstkomentaraChar">
    <w:name w:val="Tekst komentara Char"/>
    <w:link w:val="Tekstkomentara"/>
    <w:rPr>
      <w:rFonts w:ascii="Arial" w:hAnsi="Arial"/>
      <w:snapToGrid w:val="0"/>
      <w:lang w:eastAsia="en-US"/>
    </w:rPr>
  </w:style>
  <w:style w:type="paragraph" w:customStyle="1" w:styleId="Text1">
    <w:name w:val="Text 1"/>
    <w:basedOn w:val="Normal"/>
    <w:pPr>
      <w:ind w:left="850"/>
      <w:jc w:val="both"/>
    </w:pPr>
    <w:rPr>
      <w:rFonts w:ascii="Times New Roman" w:eastAsia="Calibri" w:hAnsi="Times New Roman"/>
      <w:snapToGrid/>
      <w:sz w:val="24"/>
      <w:szCs w:val="22"/>
    </w:rPr>
  </w:style>
  <w:style w:type="paragraph" w:customStyle="1" w:styleId="Text2">
    <w:name w:val="Text 2"/>
    <w:basedOn w:val="Normal"/>
    <w:pPr>
      <w:ind w:left="1417"/>
      <w:jc w:val="both"/>
    </w:pPr>
    <w:rPr>
      <w:rFonts w:ascii="Times New Roman" w:eastAsia="Calibri" w:hAnsi="Times New Roman"/>
      <w:snapToGrid/>
      <w:sz w:val="24"/>
      <w:szCs w:val="22"/>
    </w:rPr>
  </w:style>
  <w:style w:type="paragraph" w:customStyle="1" w:styleId="doc-ti">
    <w:name w:val="doc-ti"/>
    <w:basedOn w:val="Normal"/>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Pr>
      <w:color w:val="808080"/>
      <w:shd w:val="clear" w:color="auto" w:fill="E6E6E6"/>
    </w:rPr>
  </w:style>
  <w:style w:type="paragraph" w:customStyle="1" w:styleId="Default">
    <w:name w:val="Default"/>
    <w:pPr>
      <w:autoSpaceDE w:val="0"/>
      <w:autoSpaceDN w:val="0"/>
      <w:adjustRightInd w:val="0"/>
    </w:pPr>
    <w:rPr>
      <w:rFonts w:ascii="Arial" w:eastAsia="Calibri" w:hAnsi="Arial" w:cs="Arial"/>
      <w:color w:val="000000"/>
      <w:sz w:val="24"/>
      <w:szCs w:val="24"/>
      <w:lang w:val="hr-HR" w:eastAsia="en-US"/>
    </w:rPr>
  </w:style>
  <w:style w:type="character" w:customStyle="1" w:styleId="Nerijeenospominjanje1">
    <w:name w:val="Neriješeno spominjanje1"/>
    <w:basedOn w:val="Zadanifontodlomka"/>
    <w:uiPriority w:val="99"/>
    <w:semiHidden/>
    <w:unhideWhenUsed/>
    <w:rPr>
      <w:color w:val="605E5C"/>
      <w:shd w:val="clear" w:color="auto" w:fill="E1DFDD"/>
    </w:rPr>
  </w:style>
  <w:style w:type="character" w:styleId="Nerijeenospominjanje">
    <w:name w:val="Unresolved Mention"/>
    <w:basedOn w:val="Zadanifontodlomka"/>
    <w:uiPriority w:val="99"/>
    <w:semiHidden/>
    <w:unhideWhenUsed/>
    <w:rsid w:val="005108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zljubuski.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iccwbo.org/business-solutions/incoterms-rules/incoterms-2020/" TargetMode="External"/><Relationship Id="rId1" Type="http://schemas.openxmlformats.org/officeDocument/2006/relationships/hyperlink" Target="https://iccwbo.org/business-solutions/incoterms-rules/incoterm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CBF1A-12F9-4F38-91D8-83988A69C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4465</Words>
  <Characters>25454</Characters>
  <Application>Microsoft Office Word</Application>
  <DocSecurity>0</DocSecurity>
  <Lines>212</Lines>
  <Paragraphs>59</Paragraphs>
  <ScaleCrop>false</ScaleCrop>
  <HeadingPairs>
    <vt:vector size="2" baseType="variant">
      <vt:variant>
        <vt:lpstr>Naslov</vt:lpstr>
      </vt:variant>
      <vt:variant>
        <vt:i4>1</vt:i4>
      </vt:variant>
    </vt:vector>
  </HeadingPairs>
  <TitlesOfParts>
    <vt:vector size="1" baseType="lpstr">
      <vt:lpstr>INSTRUCTIONS TO TENDERERS</vt:lpstr>
    </vt:vector>
  </TitlesOfParts>
  <Company>European Commission</Company>
  <LinksUpToDate>false</LinksUpToDate>
  <CharactersWithSpaces>29860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Administrator</cp:lastModifiedBy>
  <cp:revision>10</cp:revision>
  <cp:lastPrinted>2024-11-06T08:00:00Z</cp:lastPrinted>
  <dcterms:created xsi:type="dcterms:W3CDTF">2024-11-06T06:44:00Z</dcterms:created>
  <dcterms:modified xsi:type="dcterms:W3CDTF">2024-11-06T10:28:00Z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KSOProductBuildVer">
    <vt:lpwstr>1033-12.2.0.18607</vt:lpwstr>
  </property>
  <property fmtid="{D5CDD505-2E9C-101B-9397-08002B2CF9AE}" pid="9" name="ICV">
    <vt:lpwstr>0801A888BF8246AEBD0B913A93068A76_13</vt:lpwstr>
  </property>
</Properties>
</file>